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5A2952" w14:textId="1F454BFA" w:rsidR="00E17D65" w:rsidRPr="00590F3F" w:rsidRDefault="00E17D65" w:rsidP="00E17D65">
      <w:pPr>
        <w:pStyle w:val="Header"/>
        <w:tabs>
          <w:tab w:val="right" w:pos="9639"/>
        </w:tabs>
        <w:rPr>
          <w:bCs/>
          <w:noProof w:val="0"/>
          <w:sz w:val="24"/>
          <w:szCs w:val="24"/>
        </w:rPr>
      </w:pPr>
      <w:r w:rsidRPr="00590F3F">
        <w:rPr>
          <w:bCs/>
          <w:noProof w:val="0"/>
          <w:sz w:val="24"/>
          <w:szCs w:val="24"/>
        </w:rPr>
        <w:t>3GPP TSG RAN WG1 #10</w:t>
      </w:r>
      <w:r w:rsidR="004A54DC">
        <w:rPr>
          <w:bCs/>
          <w:noProof w:val="0"/>
          <w:sz w:val="24"/>
          <w:szCs w:val="24"/>
        </w:rPr>
        <w:t>7</w:t>
      </w:r>
      <w:r w:rsidR="00BA6870">
        <w:rPr>
          <w:bCs/>
          <w:noProof w:val="0"/>
          <w:sz w:val="24"/>
          <w:szCs w:val="24"/>
        </w:rPr>
        <w:t>-e</w:t>
      </w:r>
      <w:r w:rsidRPr="00590F3F">
        <w:rPr>
          <w:bCs/>
          <w:noProof w:val="0"/>
          <w:sz w:val="24"/>
          <w:szCs w:val="24"/>
        </w:rPr>
        <w:tab/>
        <w:t>R1-2</w:t>
      </w:r>
      <w:r w:rsidR="000F796A">
        <w:rPr>
          <w:bCs/>
          <w:noProof w:val="0"/>
          <w:sz w:val="24"/>
          <w:szCs w:val="24"/>
        </w:rPr>
        <w:t>1</w:t>
      </w:r>
      <w:r w:rsidR="004A54DC">
        <w:rPr>
          <w:bCs/>
          <w:noProof w:val="0"/>
          <w:sz w:val="24"/>
          <w:szCs w:val="24"/>
        </w:rPr>
        <w:t>1</w:t>
      </w:r>
      <w:r w:rsidR="005031E0">
        <w:rPr>
          <w:bCs/>
          <w:noProof w:val="0"/>
          <w:sz w:val="24"/>
          <w:szCs w:val="24"/>
        </w:rPr>
        <w:t>2575</w:t>
      </w:r>
    </w:p>
    <w:p w14:paraId="77EFFF42" w14:textId="0B4C4A58" w:rsidR="00E17D65" w:rsidRPr="00590F3F" w:rsidRDefault="00E17D65" w:rsidP="00E17D65">
      <w:pPr>
        <w:pStyle w:val="Header"/>
        <w:rPr>
          <w:bCs/>
          <w:noProof w:val="0"/>
          <w:sz w:val="24"/>
          <w:szCs w:val="24"/>
        </w:rPr>
      </w:pPr>
      <w:r w:rsidRPr="00590F3F">
        <w:rPr>
          <w:bCs/>
          <w:noProof w:val="0"/>
          <w:sz w:val="24"/>
          <w:szCs w:val="24"/>
        </w:rPr>
        <w:t xml:space="preserve">e-Meeting, </w:t>
      </w:r>
      <w:r w:rsidR="004A54DC">
        <w:rPr>
          <w:bCs/>
          <w:noProof w:val="0"/>
          <w:sz w:val="24"/>
          <w:szCs w:val="24"/>
        </w:rPr>
        <w:t>November</w:t>
      </w:r>
      <w:r w:rsidR="00B83E2C">
        <w:rPr>
          <w:bCs/>
          <w:noProof w:val="0"/>
          <w:sz w:val="24"/>
          <w:szCs w:val="24"/>
        </w:rPr>
        <w:t xml:space="preserve"> 1</w:t>
      </w:r>
      <w:r w:rsidR="004A54DC">
        <w:rPr>
          <w:bCs/>
          <w:noProof w:val="0"/>
          <w:sz w:val="24"/>
          <w:szCs w:val="24"/>
        </w:rPr>
        <w:t>1</w:t>
      </w:r>
      <w:r w:rsidR="00B83E2C">
        <w:rPr>
          <w:bCs/>
          <w:noProof w:val="0"/>
          <w:sz w:val="24"/>
          <w:szCs w:val="24"/>
        </w:rPr>
        <w:t xml:space="preserve"> - </w:t>
      </w:r>
      <w:r w:rsidR="004A54DC">
        <w:rPr>
          <w:bCs/>
          <w:noProof w:val="0"/>
          <w:sz w:val="24"/>
          <w:szCs w:val="24"/>
        </w:rPr>
        <w:t>19</w:t>
      </w:r>
      <w:r w:rsidRPr="00590F3F">
        <w:rPr>
          <w:bCs/>
          <w:noProof w:val="0"/>
          <w:sz w:val="24"/>
          <w:szCs w:val="24"/>
        </w:rPr>
        <w:t>, 202</w:t>
      </w:r>
      <w:r w:rsidR="000F796A">
        <w:rPr>
          <w:bCs/>
          <w:noProof w:val="0"/>
          <w:sz w:val="24"/>
          <w:szCs w:val="24"/>
        </w:rPr>
        <w:t>1</w:t>
      </w:r>
    </w:p>
    <w:p w14:paraId="4D208A53" w14:textId="77777777" w:rsidR="00E17D65" w:rsidRPr="00590F3F" w:rsidRDefault="00E17D65" w:rsidP="00E17D65">
      <w:pPr>
        <w:pStyle w:val="Header"/>
        <w:rPr>
          <w:bCs/>
          <w:noProof w:val="0"/>
          <w:sz w:val="24"/>
        </w:rPr>
      </w:pPr>
    </w:p>
    <w:p w14:paraId="74677C06"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07271933" w:rsidR="00BD6CA6" w:rsidRDefault="00BD6CA6" w:rsidP="00BD6CA6">
      <w:pPr>
        <w:ind w:left="1985" w:hanging="1985"/>
        <w:rPr>
          <w:rFonts w:ascii="Arial" w:hAnsi="Arial" w:cs="Arial"/>
          <w:b/>
          <w:bCs/>
          <w:sz w:val="24"/>
        </w:rPr>
      </w:pPr>
      <w:r w:rsidRPr="00425E6E">
        <w:rPr>
          <w:rFonts w:ascii="Arial" w:hAnsi="Arial" w:cs="Arial"/>
          <w:b/>
          <w:bCs/>
          <w:sz w:val="24"/>
          <w:szCs w:val="24"/>
        </w:rPr>
        <w:t>Title:</w:t>
      </w:r>
      <w:r w:rsidRPr="00425E6E">
        <w:rPr>
          <w:rFonts w:ascii="Arial" w:hAnsi="Arial" w:cs="Arial"/>
          <w:b/>
          <w:bCs/>
          <w:sz w:val="24"/>
        </w:rPr>
        <w:tab/>
      </w:r>
      <w:r w:rsidR="004A54DC" w:rsidRPr="004A54DC">
        <w:rPr>
          <w:rFonts w:ascii="Arial" w:hAnsi="Arial" w:cs="Arial"/>
          <w:b/>
          <w:bCs/>
          <w:sz w:val="24"/>
        </w:rPr>
        <w:t>[107-e-Prep-AI7.2.10] Preparation phase for Rel-16 NR MR-DC &amp; CA maintenance</w:t>
      </w:r>
    </w:p>
    <w:p w14:paraId="1F60CAE0" w14:textId="234A7A1B" w:rsidR="00B83E2C" w:rsidRPr="00425E6E" w:rsidRDefault="00B83E2C" w:rsidP="00BD6CA6">
      <w:pPr>
        <w:ind w:left="1985" w:hanging="1985"/>
        <w:rPr>
          <w:rFonts w:ascii="Arial" w:hAnsi="Arial" w:cs="Arial"/>
          <w:b/>
          <w:bCs/>
          <w:sz w:val="24"/>
          <w:szCs w:val="24"/>
        </w:rPr>
      </w:pPr>
      <w:r>
        <w:rPr>
          <w:rFonts w:ascii="Arial" w:hAnsi="Arial" w:cs="Arial"/>
          <w:b/>
          <w:bCs/>
          <w:sz w:val="24"/>
        </w:rPr>
        <w:t>WI:</w:t>
      </w:r>
      <w:r>
        <w:rPr>
          <w:rFonts w:ascii="Arial" w:hAnsi="Arial" w:cs="Arial"/>
          <w:b/>
          <w:bCs/>
          <w:sz w:val="24"/>
        </w:rPr>
        <w:tab/>
      </w:r>
      <w:proofErr w:type="spellStart"/>
      <w:r w:rsidRPr="00B83E2C">
        <w:rPr>
          <w:rFonts w:ascii="Arial" w:hAnsi="Arial" w:cs="Arial"/>
          <w:b/>
          <w:bCs/>
          <w:sz w:val="24"/>
        </w:rPr>
        <w:t>LTE_NR_DC_CA_enh</w:t>
      </w:r>
      <w:proofErr w:type="spellEnd"/>
      <w:r w:rsidRPr="00B83E2C">
        <w:rPr>
          <w:rFonts w:ascii="Arial" w:hAnsi="Arial" w:cs="Arial"/>
          <w:b/>
          <w:bCs/>
          <w:sz w:val="24"/>
        </w:rPr>
        <w:t>-Core</w:t>
      </w:r>
    </w:p>
    <w:p w14:paraId="0645D953" w14:textId="237361EA" w:rsidR="00EB43D8" w:rsidRDefault="00BD6CA6" w:rsidP="00EB43D8">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6D6B7DFD" w:rsidR="004000E8" w:rsidRPr="00425E6E" w:rsidRDefault="002B72FA" w:rsidP="00CE0424">
      <w:pPr>
        <w:pStyle w:val="Heading1"/>
      </w:pPr>
      <w:bookmarkStart w:id="0" w:name="_Ref178064866"/>
      <w:bookmarkStart w:id="1" w:name="_Toc68698316"/>
      <w:r w:rsidRPr="00425E6E">
        <w:t>1</w:t>
      </w:r>
      <w:r w:rsidR="00230D18" w:rsidRPr="00425E6E">
        <w:tab/>
      </w:r>
      <w:bookmarkEnd w:id="0"/>
      <w:r w:rsidR="0071605A" w:rsidRPr="00425E6E">
        <w:t>Introd</w:t>
      </w:r>
      <w:r w:rsidR="00EB43D8">
        <w:t>u</w:t>
      </w:r>
      <w:r w:rsidR="0071605A" w:rsidRPr="00425E6E">
        <w:t>ction</w:t>
      </w:r>
      <w:bookmarkEnd w:id="1"/>
    </w:p>
    <w:p w14:paraId="4B1C4892" w14:textId="61E1BFCE" w:rsidR="004A54DC" w:rsidRPr="00AF0E21" w:rsidRDefault="004A54DC" w:rsidP="00BD6CA6">
      <w:pPr>
        <w:pStyle w:val="Doc-text2"/>
        <w:tabs>
          <w:tab w:val="clear" w:pos="1622"/>
          <w:tab w:val="left" w:pos="1276"/>
        </w:tabs>
        <w:ind w:left="0" w:firstLine="0"/>
        <w:rPr>
          <w:rFonts w:ascii="Times New Roman" w:hAnsi="Times New Roman"/>
          <w:lang w:val="en-GB"/>
        </w:rPr>
      </w:pPr>
      <w:r w:rsidRPr="00AF0E21">
        <w:rPr>
          <w:rFonts w:ascii="Times New Roman" w:hAnsi="Times New Roman"/>
          <w:lang w:val="en-GB"/>
        </w:rPr>
        <w:t>This document is a summary for the AI 7.2.10 pre-meeting discussion for RAN1#107</w:t>
      </w:r>
    </w:p>
    <w:p w14:paraId="263C9D61" w14:textId="77777777" w:rsidR="004A54DC" w:rsidRDefault="004A54DC" w:rsidP="004A54DC">
      <w:pPr>
        <w:pStyle w:val="ListParagraph"/>
        <w:numPr>
          <w:ilvl w:val="0"/>
          <w:numId w:val="32"/>
        </w:numPr>
        <w:wordWrap w:val="0"/>
        <w:overflowPunct/>
        <w:adjustRightInd/>
        <w:spacing w:before="120" w:after="120"/>
        <w:ind w:left="714" w:hanging="357"/>
        <w:jc w:val="both"/>
        <w:textAlignment w:val="auto"/>
        <w:rPr>
          <w:rFonts w:ascii="Arial" w:hAnsi="Arial" w:cs="Arial"/>
          <w:highlight w:val="cyan"/>
        </w:rPr>
      </w:pPr>
      <w:r>
        <w:rPr>
          <w:rFonts w:ascii="Arial" w:hAnsi="Arial" w:cs="Arial"/>
          <w:highlight w:val="cyan"/>
        </w:rPr>
        <w:t>[107-e-Prep-AI7.2.10] Preparation phase for Rel-16 NR MR-DC &amp; CA maintenance: Karri (Nokia)</w:t>
      </w:r>
    </w:p>
    <w:p w14:paraId="2C8833A7" w14:textId="77777777" w:rsidR="004A54DC" w:rsidRDefault="004A54DC" w:rsidP="00BD6CA6">
      <w:pPr>
        <w:pStyle w:val="Doc-text2"/>
        <w:tabs>
          <w:tab w:val="clear" w:pos="1622"/>
          <w:tab w:val="left" w:pos="1276"/>
        </w:tabs>
        <w:ind w:left="0" w:firstLine="0"/>
        <w:rPr>
          <w:lang w:val="en-GB"/>
        </w:rPr>
      </w:pPr>
    </w:p>
    <w:p w14:paraId="2FB66F91" w14:textId="40009321" w:rsidR="004A54DC" w:rsidRDefault="004A54DC" w:rsidP="00BD6CA6">
      <w:pPr>
        <w:pStyle w:val="Doc-text2"/>
        <w:tabs>
          <w:tab w:val="clear" w:pos="1622"/>
          <w:tab w:val="left" w:pos="1276"/>
        </w:tabs>
        <w:ind w:left="0" w:firstLine="0"/>
        <w:rPr>
          <w:lang w:val="en-GB"/>
        </w:rPr>
      </w:pPr>
      <w:r>
        <w:rPr>
          <w:lang w:val="en-GB"/>
        </w:rPr>
        <w:t xml:space="preserve">Only one </w:t>
      </w:r>
      <w:proofErr w:type="spellStart"/>
      <w:r>
        <w:rPr>
          <w:lang w:val="en-GB"/>
        </w:rPr>
        <w:t>Tdoc</w:t>
      </w:r>
      <w:proofErr w:type="spellEnd"/>
      <w:r>
        <w:rPr>
          <w:lang w:val="en-GB"/>
        </w:rPr>
        <w:t xml:space="preserve"> was </w:t>
      </w:r>
      <w:r w:rsidR="00AF0E21">
        <w:rPr>
          <w:lang w:val="en-GB"/>
        </w:rPr>
        <w:t>submitted to AI 7.2.10</w:t>
      </w:r>
      <w:r>
        <w:rPr>
          <w:lang w:val="en-GB"/>
        </w:rPr>
        <w:t>:</w:t>
      </w:r>
    </w:p>
    <w:p w14:paraId="5043CED3" w14:textId="546256F5" w:rsidR="004A54DC" w:rsidRDefault="004A54DC" w:rsidP="00BD6CA6">
      <w:pPr>
        <w:pStyle w:val="Doc-text2"/>
        <w:tabs>
          <w:tab w:val="clear" w:pos="1622"/>
          <w:tab w:val="left" w:pos="1276"/>
        </w:tabs>
        <w:ind w:left="0" w:firstLine="0"/>
        <w:rPr>
          <w:lang w:val="en-GB"/>
        </w:rPr>
      </w:pPr>
    </w:p>
    <w:tbl>
      <w:tblPr>
        <w:tblW w:w="9221" w:type="dxa"/>
        <w:tblLook w:val="04A0" w:firstRow="1" w:lastRow="0" w:firstColumn="1" w:lastColumn="0" w:noHBand="0" w:noVBand="1"/>
      </w:tblPr>
      <w:tblGrid>
        <w:gridCol w:w="1141"/>
        <w:gridCol w:w="6387"/>
        <w:gridCol w:w="1693"/>
      </w:tblGrid>
      <w:tr w:rsidR="004A54DC" w:rsidRPr="00BA6870" w14:paraId="4CD1E401" w14:textId="77777777" w:rsidTr="004A54DC">
        <w:trPr>
          <w:trHeight w:val="348"/>
        </w:trPr>
        <w:tc>
          <w:tcPr>
            <w:tcW w:w="1141" w:type="dxa"/>
            <w:tcBorders>
              <w:top w:val="single" w:sz="4" w:space="0" w:color="FFFFFF"/>
              <w:left w:val="single" w:sz="4" w:space="0" w:color="FFFFFF"/>
              <w:bottom w:val="single" w:sz="4" w:space="0" w:color="auto"/>
              <w:right w:val="single" w:sz="4" w:space="0" w:color="FFFFFF"/>
            </w:tcBorders>
            <w:shd w:val="clear" w:color="000000" w:fill="75B91A"/>
            <w:hideMark/>
          </w:tcPr>
          <w:p w14:paraId="57F49AF9" w14:textId="77777777" w:rsidR="004A54DC" w:rsidRPr="00C91DA9" w:rsidRDefault="004A54DC" w:rsidP="00BD65A4">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proofErr w:type="spellStart"/>
            <w:r w:rsidRPr="00C91DA9">
              <w:rPr>
                <w:rFonts w:ascii="Arial" w:eastAsia="Times New Roman" w:hAnsi="Arial" w:cs="Arial"/>
                <w:b/>
                <w:bCs/>
                <w:color w:val="FFFFFF"/>
                <w:sz w:val="18"/>
                <w:szCs w:val="18"/>
                <w:lang w:val="en-US" w:eastAsia="en-US"/>
              </w:rPr>
              <w:t>TDocs</w:t>
            </w:r>
            <w:proofErr w:type="spellEnd"/>
          </w:p>
        </w:tc>
        <w:tc>
          <w:tcPr>
            <w:tcW w:w="6387" w:type="dxa"/>
            <w:tcBorders>
              <w:top w:val="single" w:sz="4" w:space="0" w:color="FFFFFF"/>
              <w:left w:val="nil"/>
              <w:bottom w:val="single" w:sz="4" w:space="0" w:color="auto"/>
              <w:right w:val="single" w:sz="4" w:space="0" w:color="FFFFFF"/>
            </w:tcBorders>
            <w:shd w:val="clear" w:color="000000" w:fill="75B91A"/>
            <w:hideMark/>
          </w:tcPr>
          <w:p w14:paraId="5DEA2643" w14:textId="77777777" w:rsidR="004A54DC" w:rsidRPr="00C91DA9" w:rsidRDefault="004A54DC" w:rsidP="00BD65A4">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C91DA9">
              <w:rPr>
                <w:rFonts w:ascii="Arial" w:eastAsia="Times New Roman" w:hAnsi="Arial" w:cs="Arial"/>
                <w:b/>
                <w:bCs/>
                <w:color w:val="FFFFFF"/>
                <w:sz w:val="18"/>
                <w:szCs w:val="18"/>
                <w:lang w:val="en-US" w:eastAsia="en-US"/>
              </w:rPr>
              <w:t>Issue</w:t>
            </w:r>
          </w:p>
        </w:tc>
        <w:tc>
          <w:tcPr>
            <w:tcW w:w="1693" w:type="dxa"/>
            <w:tcBorders>
              <w:top w:val="single" w:sz="4" w:space="0" w:color="FFFFFF"/>
              <w:left w:val="nil"/>
              <w:bottom w:val="single" w:sz="4" w:space="0" w:color="auto"/>
              <w:right w:val="single" w:sz="4" w:space="0" w:color="FFFFFF"/>
            </w:tcBorders>
            <w:shd w:val="clear" w:color="000000" w:fill="75B91A"/>
            <w:hideMark/>
          </w:tcPr>
          <w:p w14:paraId="7ACAB014" w14:textId="0D7805AC" w:rsidR="004A54DC" w:rsidRPr="00C91DA9" w:rsidRDefault="004A54DC" w:rsidP="00BD65A4">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Source</w:t>
            </w:r>
          </w:p>
        </w:tc>
      </w:tr>
      <w:tr w:rsidR="004A54DC" w:rsidRPr="00BA6870" w14:paraId="2B467927" w14:textId="77777777" w:rsidTr="004A54DC">
        <w:trPr>
          <w:trHeight w:val="450"/>
        </w:trPr>
        <w:tc>
          <w:tcPr>
            <w:tcW w:w="1141" w:type="dxa"/>
            <w:tcBorders>
              <w:top w:val="single" w:sz="4" w:space="0" w:color="auto"/>
              <w:left w:val="single" w:sz="4" w:space="0" w:color="auto"/>
              <w:bottom w:val="single" w:sz="4" w:space="0" w:color="auto"/>
              <w:right w:val="single" w:sz="4" w:space="0" w:color="auto"/>
            </w:tcBorders>
            <w:shd w:val="clear" w:color="auto" w:fill="auto"/>
          </w:tcPr>
          <w:p w14:paraId="3EEDA090" w14:textId="77777777" w:rsidR="004A54DC" w:rsidRPr="00C91DA9" w:rsidRDefault="007444B7" w:rsidP="00BD65A4">
            <w:pPr>
              <w:pStyle w:val="BodyText"/>
              <w:spacing w:after="60"/>
              <w:rPr>
                <w:rFonts w:eastAsia="SimSun"/>
                <w:sz w:val="18"/>
                <w:szCs w:val="18"/>
              </w:rPr>
            </w:pPr>
            <w:hyperlink r:id="rId11" w:history="1">
              <w:r w:rsidR="004A54DC">
                <w:rPr>
                  <w:rStyle w:val="Hyperlink"/>
                  <w:rFonts w:cs="Arial"/>
                  <w:b/>
                  <w:bCs/>
                  <w:sz w:val="16"/>
                  <w:szCs w:val="16"/>
                </w:rPr>
                <w:t>R1-2111934</w:t>
              </w:r>
            </w:hyperlink>
          </w:p>
        </w:tc>
        <w:tc>
          <w:tcPr>
            <w:tcW w:w="6387" w:type="dxa"/>
            <w:tcBorders>
              <w:top w:val="single" w:sz="4" w:space="0" w:color="auto"/>
              <w:left w:val="single" w:sz="4" w:space="0" w:color="auto"/>
              <w:bottom w:val="single" w:sz="4" w:space="0" w:color="auto"/>
              <w:right w:val="single" w:sz="4" w:space="0" w:color="auto"/>
            </w:tcBorders>
            <w:shd w:val="clear" w:color="auto" w:fill="auto"/>
          </w:tcPr>
          <w:p w14:paraId="3D358DB4" w14:textId="77777777" w:rsidR="004A54DC" w:rsidRPr="00851E39" w:rsidRDefault="004A54DC" w:rsidP="00BD65A4">
            <w:pPr>
              <w:jc w:val="both"/>
              <w:rPr>
                <w:sz w:val="18"/>
                <w:szCs w:val="18"/>
              </w:rPr>
            </w:pPr>
            <w:r>
              <w:rPr>
                <w:rFonts w:ascii="Arial" w:hAnsi="Arial" w:cs="Arial"/>
                <w:sz w:val="16"/>
                <w:szCs w:val="16"/>
              </w:rPr>
              <w:t>Discussion on case-1 dormancy operation with data scheduling</w:t>
            </w: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4A8A009E" w14:textId="77777777" w:rsidR="004A54DC" w:rsidRPr="00C91DA9" w:rsidRDefault="004A54DC" w:rsidP="00BD65A4">
            <w:pPr>
              <w:pStyle w:val="BodyText"/>
              <w:spacing w:after="60"/>
              <w:jc w:val="left"/>
              <w:rPr>
                <w:rFonts w:eastAsia="SimSun"/>
                <w:sz w:val="18"/>
                <w:szCs w:val="18"/>
              </w:rPr>
            </w:pPr>
            <w:r>
              <w:rPr>
                <w:rFonts w:cs="Arial"/>
                <w:sz w:val="16"/>
                <w:szCs w:val="16"/>
              </w:rPr>
              <w:t xml:space="preserve">Huawei, </w:t>
            </w:r>
            <w:proofErr w:type="spellStart"/>
            <w:r>
              <w:rPr>
                <w:rFonts w:cs="Arial"/>
                <w:sz w:val="16"/>
                <w:szCs w:val="16"/>
              </w:rPr>
              <w:t>HiSilicon</w:t>
            </w:r>
            <w:proofErr w:type="spellEnd"/>
          </w:p>
        </w:tc>
      </w:tr>
    </w:tbl>
    <w:p w14:paraId="5BAEDAD5" w14:textId="77777777" w:rsidR="004A54DC" w:rsidRDefault="004A54DC" w:rsidP="00BD6CA6">
      <w:pPr>
        <w:pStyle w:val="Doc-text2"/>
        <w:tabs>
          <w:tab w:val="clear" w:pos="1622"/>
          <w:tab w:val="left" w:pos="1276"/>
        </w:tabs>
        <w:ind w:left="0" w:firstLine="0"/>
        <w:rPr>
          <w:lang w:val="en-GB"/>
        </w:rPr>
      </w:pPr>
    </w:p>
    <w:p w14:paraId="139B74AE" w14:textId="710DFF8F" w:rsidR="00BA6870" w:rsidRDefault="00DF43CF" w:rsidP="00121679">
      <w:pPr>
        <w:pStyle w:val="Heading1"/>
        <w:rPr>
          <w:rStyle w:val="Heading1Char"/>
        </w:rPr>
      </w:pPr>
      <w:bookmarkStart w:id="2" w:name="_Toc68698317"/>
      <w:r w:rsidRPr="00425E6E">
        <w:rPr>
          <w:rStyle w:val="Heading1Char"/>
        </w:rPr>
        <w:t>2</w:t>
      </w:r>
      <w:r w:rsidR="000702B2">
        <w:rPr>
          <w:rStyle w:val="Heading1Char"/>
        </w:rPr>
        <w:tab/>
      </w:r>
      <w:r w:rsidR="003549C9">
        <w:rPr>
          <w:rStyle w:val="Heading1Char"/>
        </w:rPr>
        <w:t xml:space="preserve">Summary of issues addressed in the </w:t>
      </w:r>
      <w:proofErr w:type="spellStart"/>
      <w:r w:rsidR="003549C9">
        <w:rPr>
          <w:rStyle w:val="Heading1Char"/>
        </w:rPr>
        <w:t>Tdoc</w:t>
      </w:r>
      <w:bookmarkEnd w:id="2"/>
      <w:r w:rsidR="004A54DC">
        <w:rPr>
          <w:rStyle w:val="Heading1Char"/>
        </w:rPr>
        <w:t>s</w:t>
      </w:r>
      <w:proofErr w:type="spellEnd"/>
    </w:p>
    <w:tbl>
      <w:tblPr>
        <w:tblStyle w:val="TableGrid"/>
        <w:tblW w:w="0" w:type="auto"/>
        <w:tblLook w:val="04A0" w:firstRow="1" w:lastRow="0" w:firstColumn="1" w:lastColumn="0" w:noHBand="0" w:noVBand="1"/>
      </w:tblPr>
      <w:tblGrid>
        <w:gridCol w:w="9629"/>
      </w:tblGrid>
      <w:tr w:rsidR="004A54DC" w14:paraId="38674FE5" w14:textId="77777777" w:rsidTr="004A54DC">
        <w:tc>
          <w:tcPr>
            <w:tcW w:w="9629" w:type="dxa"/>
          </w:tcPr>
          <w:p w14:paraId="6CB01C58" w14:textId="564F2B7F" w:rsidR="004A54DC" w:rsidRPr="004A54DC" w:rsidRDefault="004A54DC" w:rsidP="004A54DC">
            <w:pPr>
              <w:rPr>
                <w:u w:val="single"/>
                <w:lang w:val="en-GB"/>
              </w:rPr>
            </w:pPr>
            <w:r w:rsidRPr="004A54DC">
              <w:rPr>
                <w:u w:val="single"/>
                <w:lang w:val="en-GB"/>
              </w:rPr>
              <w:t>R1-2111934 Discussion on case-1 dormancy operation with data scheduling</w:t>
            </w:r>
          </w:p>
          <w:p w14:paraId="4A81F686" w14:textId="41120E01" w:rsidR="004A54DC" w:rsidRPr="004A54DC" w:rsidRDefault="004A54DC" w:rsidP="004A54DC">
            <w:pPr>
              <w:rPr>
                <w:lang w:val="en-GB"/>
              </w:rPr>
            </w:pPr>
            <w:r w:rsidRPr="004A54DC">
              <w:rPr>
                <w:b/>
                <w:bCs/>
                <w:lang w:val="en-GB"/>
              </w:rPr>
              <w:t>Issue:</w:t>
            </w:r>
            <w:r w:rsidRPr="004A54DC">
              <w:rPr>
                <w:lang w:val="en-GB"/>
              </w:rPr>
              <w:t xml:space="preserve"> Whether the DCI of releasing semi-persistent PDSCH/PUSCH can indicate the SCell dormancy?</w:t>
            </w:r>
          </w:p>
          <w:p w14:paraId="76DB5F19" w14:textId="77777777" w:rsidR="004A54DC" w:rsidRPr="004A54DC" w:rsidRDefault="004A54DC" w:rsidP="004A54DC">
            <w:pPr>
              <w:rPr>
                <w:b/>
                <w:iCs/>
                <w:sz w:val="20"/>
                <w:szCs w:val="20"/>
                <w:lang w:val="en-GB" w:eastAsia="zh-CN"/>
              </w:rPr>
            </w:pPr>
            <w:r w:rsidRPr="004A54DC">
              <w:rPr>
                <w:b/>
                <w:iCs/>
                <w:sz w:val="20"/>
                <w:szCs w:val="20"/>
                <w:lang w:val="en-GB" w:eastAsia="zh-CN"/>
              </w:rPr>
              <w:t xml:space="preserve">Proposal 1: </w:t>
            </w:r>
            <w:r w:rsidRPr="004A54DC">
              <w:rPr>
                <w:bCs/>
                <w:iCs/>
                <w:sz w:val="20"/>
                <w:szCs w:val="20"/>
                <w:lang w:val="en-GB" w:eastAsia="zh-CN"/>
              </w:rPr>
              <w:t>Consider the following two alternatives on whether the SCell dormancy indication field if exists is valid or not in a DCI that does not schedule data and indicates the release of semi-persistent PDSCH/PUSCH:</w:t>
            </w:r>
          </w:p>
          <w:p w14:paraId="58DC4761" w14:textId="77777777" w:rsidR="004A54DC" w:rsidRPr="004A54DC" w:rsidRDefault="004A54DC" w:rsidP="004A54DC">
            <w:pPr>
              <w:pStyle w:val="ListParagraph"/>
              <w:numPr>
                <w:ilvl w:val="0"/>
                <w:numId w:val="33"/>
              </w:numPr>
              <w:overflowPunct/>
              <w:autoSpaceDE/>
              <w:autoSpaceDN/>
              <w:adjustRightInd/>
              <w:spacing w:after="120"/>
              <w:textAlignment w:val="auto"/>
              <w:rPr>
                <w:rFonts w:ascii="Times New Roman" w:eastAsiaTheme="minorEastAsia" w:hAnsi="Times New Roman"/>
                <w:b/>
                <w:iCs/>
                <w:sz w:val="20"/>
                <w:szCs w:val="20"/>
                <w:lang w:val="en-GB" w:eastAsia="zh-CN"/>
              </w:rPr>
            </w:pPr>
            <w:r w:rsidRPr="004A54DC">
              <w:rPr>
                <w:rFonts w:ascii="Times New Roman" w:eastAsiaTheme="minorEastAsia" w:hAnsi="Times New Roman"/>
                <w:b/>
                <w:iCs/>
                <w:sz w:val="20"/>
                <w:szCs w:val="20"/>
                <w:lang w:val="en-GB" w:eastAsia="zh-CN"/>
              </w:rPr>
              <w:t xml:space="preserve">Alternative 1: </w:t>
            </w:r>
            <w:r w:rsidRPr="004A54DC">
              <w:rPr>
                <w:rFonts w:ascii="Times New Roman" w:eastAsiaTheme="minorEastAsia" w:hAnsi="Times New Roman"/>
                <w:bCs/>
                <w:iCs/>
                <w:sz w:val="20"/>
                <w:szCs w:val="20"/>
                <w:lang w:val="en-GB" w:eastAsia="zh-CN"/>
              </w:rPr>
              <w:t>make a conclusion that the SCell dormancy indication field if exists is valid in a DCI that does not schedule data and indicates the release of semi-persistent PDSCH/PUSCH, and no specification modification is required;</w:t>
            </w:r>
            <w:r w:rsidRPr="004A54DC">
              <w:rPr>
                <w:rFonts w:ascii="Times New Roman" w:eastAsiaTheme="minorEastAsia" w:hAnsi="Times New Roman"/>
                <w:b/>
                <w:iCs/>
                <w:sz w:val="20"/>
                <w:szCs w:val="20"/>
                <w:lang w:val="en-GB" w:eastAsia="zh-CN"/>
              </w:rPr>
              <w:t xml:space="preserve"> </w:t>
            </w:r>
          </w:p>
          <w:p w14:paraId="3FCA8545" w14:textId="77777777" w:rsidR="004A54DC" w:rsidRDefault="004A54DC" w:rsidP="004A54DC">
            <w:pPr>
              <w:pStyle w:val="ListParagraph"/>
              <w:numPr>
                <w:ilvl w:val="0"/>
                <w:numId w:val="33"/>
              </w:numPr>
              <w:overflowPunct/>
              <w:autoSpaceDE/>
              <w:autoSpaceDN/>
              <w:adjustRightInd/>
              <w:spacing w:after="120"/>
              <w:textAlignment w:val="auto"/>
              <w:rPr>
                <w:rFonts w:ascii="Times New Roman" w:eastAsiaTheme="minorEastAsia" w:hAnsi="Times New Roman"/>
                <w:b/>
                <w:iCs/>
                <w:sz w:val="20"/>
                <w:szCs w:val="20"/>
                <w:lang w:eastAsia="zh-CN"/>
              </w:rPr>
            </w:pPr>
            <w:r w:rsidRPr="004A54DC">
              <w:rPr>
                <w:rFonts w:ascii="Times New Roman" w:eastAsiaTheme="minorEastAsia" w:hAnsi="Times New Roman"/>
                <w:b/>
                <w:iCs/>
                <w:sz w:val="20"/>
                <w:szCs w:val="20"/>
                <w:lang w:val="en-GB" w:eastAsia="zh-CN"/>
              </w:rPr>
              <w:t xml:space="preserve">Alternative 2: </w:t>
            </w:r>
            <w:r w:rsidRPr="004A54DC">
              <w:rPr>
                <w:rFonts w:ascii="Times New Roman" w:eastAsiaTheme="minorEastAsia" w:hAnsi="Times New Roman"/>
                <w:bCs/>
                <w:iCs/>
                <w:sz w:val="20"/>
                <w:szCs w:val="20"/>
                <w:lang w:val="en-GB" w:eastAsia="zh-CN"/>
              </w:rPr>
              <w:t>clarify in the specification that the SCell dormancy indication field is not valid in a DCI that does not schedule data and indicates the release of semi-persistent PDSCH/PUSCH, and adopt the TP1 in 38.213.</w:t>
            </w:r>
            <w:r w:rsidRPr="004A54DC">
              <w:rPr>
                <w:rFonts w:ascii="Times New Roman" w:eastAsiaTheme="minorEastAsia" w:hAnsi="Times New Roman"/>
                <w:b/>
                <w:iCs/>
                <w:sz w:val="20"/>
                <w:szCs w:val="20"/>
                <w:lang w:eastAsia="zh-CN"/>
              </w:rPr>
              <w:t xml:space="preserve"> </w:t>
            </w:r>
          </w:p>
          <w:p w14:paraId="6F234DA9" w14:textId="13EF66BA" w:rsidR="0068263E" w:rsidRPr="0068263E" w:rsidRDefault="0068263E" w:rsidP="0068263E">
            <w:pPr>
              <w:autoSpaceDE/>
              <w:adjustRightInd/>
              <w:ind w:left="568" w:hanging="284"/>
              <w:rPr>
                <w:sz w:val="20"/>
                <w:szCs w:val="20"/>
                <w:lang w:val="en-GB" w:eastAsia="en-US"/>
              </w:rPr>
            </w:pPr>
            <w:r w:rsidRPr="0068263E">
              <w:rPr>
                <w:sz w:val="20"/>
                <w:szCs w:val="20"/>
                <w:lang w:val="en-GB"/>
              </w:rPr>
              <w:t>-</w:t>
            </w:r>
            <w:r w:rsidRPr="0068263E">
              <w:rPr>
                <w:sz w:val="20"/>
                <w:szCs w:val="20"/>
                <w:lang w:val="en-GB"/>
              </w:rPr>
              <w:tab/>
              <w:t>if the UE detects a DCI format 0_1 or a DCI format 1_1 that does not include a carrier indicator field, or detects a DCI format 0_1 or DCI format 1_1 that includes a carrier indicator field with value equal to 0</w:t>
            </w:r>
            <w:r w:rsidRPr="0068263E">
              <w:rPr>
                <w:color w:val="FF0000"/>
                <w:sz w:val="20"/>
                <w:szCs w:val="20"/>
                <w:u w:val="single"/>
                <w:lang w:val="en-GB"/>
              </w:rPr>
              <w:t>, and if a DCI format 0_1 is detected and the DCI format 0_1 does not indicate UL grant Type 2 release or deactivate semi-persistent CSI report(s) on PUSCH, or if a DCI format 1_1 is detected and the DCI format 1_1 does not indicate SPS PDSCH release</w:t>
            </w:r>
          </w:p>
        </w:tc>
      </w:tr>
    </w:tbl>
    <w:p w14:paraId="48D6090A" w14:textId="77777777" w:rsidR="004A54DC" w:rsidRPr="004A54DC" w:rsidRDefault="004A54DC" w:rsidP="004A54DC"/>
    <w:p w14:paraId="4C51C5FB" w14:textId="5FC01FBC" w:rsidR="00D55988" w:rsidRPr="00AD4470" w:rsidRDefault="00D55988" w:rsidP="00D55988">
      <w:bookmarkStart w:id="3" w:name="_Hlk68700367"/>
      <w:r w:rsidRPr="00AD4470">
        <w:rPr>
          <w:b/>
          <w:bCs/>
        </w:rPr>
        <w:t>Moderator proposal</w:t>
      </w:r>
      <w:r w:rsidR="009705F9" w:rsidRPr="00AD4470">
        <w:rPr>
          <w:b/>
          <w:bCs/>
        </w:rPr>
        <w:t>s</w:t>
      </w:r>
      <w:r w:rsidRPr="00AD4470">
        <w:rPr>
          <w:b/>
          <w:bCs/>
        </w:rPr>
        <w:t xml:space="preserve">: </w:t>
      </w:r>
      <w:bookmarkEnd w:id="3"/>
    </w:p>
    <w:p w14:paraId="22796749" w14:textId="09C8D4FC" w:rsidR="009705F9" w:rsidRPr="00AD4470" w:rsidRDefault="009705F9" w:rsidP="009705F9">
      <w:pPr>
        <w:pStyle w:val="ListParagraph"/>
        <w:numPr>
          <w:ilvl w:val="0"/>
          <w:numId w:val="31"/>
        </w:numPr>
        <w:rPr>
          <w:rFonts w:ascii="Times New Roman" w:hAnsi="Times New Roman"/>
          <w:sz w:val="20"/>
          <w:szCs w:val="20"/>
          <w:lang w:val="en-GB"/>
        </w:rPr>
      </w:pPr>
      <w:r w:rsidRPr="00AD4470">
        <w:rPr>
          <w:rFonts w:ascii="Times New Roman" w:hAnsi="Times New Roman"/>
          <w:sz w:val="20"/>
          <w:szCs w:val="20"/>
          <w:u w:val="single"/>
          <w:lang w:val="en-GB"/>
        </w:rPr>
        <w:t>Discuss</w:t>
      </w:r>
      <w:r w:rsidRPr="00AD4470">
        <w:rPr>
          <w:rFonts w:ascii="Times New Roman" w:hAnsi="Times New Roman"/>
          <w:sz w:val="20"/>
          <w:szCs w:val="20"/>
          <w:lang w:val="en-GB"/>
        </w:rPr>
        <w:t xml:space="preserve"> the </w:t>
      </w:r>
      <w:r w:rsidR="004A54DC" w:rsidRPr="00AD4470">
        <w:rPr>
          <w:rFonts w:ascii="Times New Roman" w:hAnsi="Times New Roman"/>
          <w:sz w:val="20"/>
          <w:szCs w:val="20"/>
          <w:lang w:val="en-GB"/>
        </w:rPr>
        <w:t>issue raised in R1-2111934 using the two alternatives provided as the starting point</w:t>
      </w:r>
    </w:p>
    <w:p w14:paraId="1004CABC" w14:textId="5E22C8A1" w:rsidR="009705F9" w:rsidRPr="00AD4470" w:rsidRDefault="009705F9" w:rsidP="009705F9"/>
    <w:p w14:paraId="7777AADE" w14:textId="651E4A59" w:rsidR="006077DA" w:rsidRDefault="006077DA" w:rsidP="009705F9">
      <w:r w:rsidRPr="00AD4470">
        <w:t>Please provide company comments to the table below</w:t>
      </w:r>
    </w:p>
    <w:tbl>
      <w:tblPr>
        <w:tblW w:w="9634" w:type="dxa"/>
        <w:tblLook w:val="04A0" w:firstRow="1" w:lastRow="0" w:firstColumn="1" w:lastColumn="0" w:noHBand="0" w:noVBand="1"/>
      </w:tblPr>
      <w:tblGrid>
        <w:gridCol w:w="1271"/>
        <w:gridCol w:w="8363"/>
      </w:tblGrid>
      <w:tr w:rsidR="006077DA" w:rsidRPr="00BA6870" w14:paraId="42BC2126" w14:textId="77777777" w:rsidTr="006077DA">
        <w:trPr>
          <w:trHeight w:val="348"/>
        </w:trPr>
        <w:tc>
          <w:tcPr>
            <w:tcW w:w="1271" w:type="dxa"/>
            <w:tcBorders>
              <w:top w:val="single" w:sz="4" w:space="0" w:color="FFFFFF"/>
              <w:left w:val="single" w:sz="4" w:space="0" w:color="FFFFFF"/>
              <w:bottom w:val="single" w:sz="4" w:space="0" w:color="auto"/>
              <w:right w:val="single" w:sz="4" w:space="0" w:color="FFFFFF"/>
            </w:tcBorders>
            <w:shd w:val="clear" w:color="000000" w:fill="75B91A"/>
          </w:tcPr>
          <w:p w14:paraId="1ABA43E9" w14:textId="16B73BF6" w:rsidR="006077DA" w:rsidRPr="00C91DA9" w:rsidRDefault="006077DA" w:rsidP="008136A4">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lastRenderedPageBreak/>
              <w:t>Company</w:t>
            </w:r>
            <w:r w:rsidRPr="00C91DA9">
              <w:rPr>
                <w:rFonts w:ascii="Arial" w:eastAsia="Times New Roman" w:hAnsi="Arial" w:cs="Arial"/>
                <w:b/>
                <w:bCs/>
                <w:color w:val="FFFFFF"/>
                <w:sz w:val="18"/>
                <w:szCs w:val="18"/>
                <w:lang w:val="en-US" w:eastAsia="en-US"/>
              </w:rPr>
              <w:t xml:space="preserve"> </w:t>
            </w:r>
          </w:p>
        </w:tc>
        <w:tc>
          <w:tcPr>
            <w:tcW w:w="8363" w:type="dxa"/>
            <w:tcBorders>
              <w:top w:val="single" w:sz="4" w:space="0" w:color="FFFFFF"/>
              <w:left w:val="nil"/>
              <w:bottom w:val="single" w:sz="4" w:space="0" w:color="auto"/>
              <w:right w:val="single" w:sz="4" w:space="0" w:color="FFFFFF"/>
            </w:tcBorders>
            <w:shd w:val="clear" w:color="000000" w:fill="75B91A"/>
            <w:hideMark/>
          </w:tcPr>
          <w:p w14:paraId="0AA40B22" w14:textId="2A853EBB" w:rsidR="006077DA" w:rsidRPr="00C91DA9" w:rsidRDefault="006077DA" w:rsidP="008136A4">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6077DA" w:rsidRPr="00AF0E21" w14:paraId="1D51A945"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65ED9CB7" w14:textId="0C17A50D" w:rsidR="006077DA" w:rsidRPr="006077DA" w:rsidRDefault="00896D6C" w:rsidP="008136A4">
            <w:pPr>
              <w:pStyle w:val="BodyText"/>
              <w:spacing w:after="60"/>
              <w:rPr>
                <w:rFonts w:eastAsia="SimSun" w:cs="Arial"/>
                <w:sz w:val="18"/>
                <w:szCs w:val="18"/>
              </w:rPr>
            </w:pPr>
            <w:r>
              <w:rPr>
                <w:rFonts w:eastAsia="SimSun" w:cs="Arial"/>
                <w:sz w:val="18"/>
                <w:szCs w:val="18"/>
              </w:rPr>
              <w:t>Nokia, NSB</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CBCEFBC" w14:textId="3563FBD2" w:rsidR="006077DA" w:rsidRPr="006077DA" w:rsidRDefault="00896D6C" w:rsidP="00AF0E21">
            <w:pPr>
              <w:pStyle w:val="BodyText"/>
              <w:spacing w:after="60"/>
              <w:rPr>
                <w:rFonts w:eastAsia="SimSun" w:cs="Arial"/>
                <w:sz w:val="18"/>
                <w:szCs w:val="18"/>
              </w:rPr>
            </w:pPr>
            <w:r>
              <w:rPr>
                <w:rFonts w:eastAsia="SimSun" w:cs="Arial"/>
                <w:sz w:val="18"/>
                <w:szCs w:val="18"/>
              </w:rPr>
              <w:t xml:space="preserve">OK to discuss, although it is not clear if anything is needed. As of now the spec is defining dormancy indication field in the DCI x_1, and actions the UE is to take when receiving, </w:t>
            </w:r>
            <w:proofErr w:type="gramStart"/>
            <w:r>
              <w:rPr>
                <w:rFonts w:eastAsia="SimSun" w:cs="Arial"/>
                <w:sz w:val="18"/>
                <w:szCs w:val="18"/>
              </w:rPr>
              <w:t>i.e.</w:t>
            </w:r>
            <w:proofErr w:type="gramEnd"/>
            <w:r>
              <w:rPr>
                <w:rFonts w:eastAsia="SimSun" w:cs="Arial"/>
                <w:sz w:val="18"/>
                <w:szCs w:val="18"/>
              </w:rPr>
              <w:t xml:space="preserve"> the SPS release DCI is specified.</w:t>
            </w:r>
          </w:p>
        </w:tc>
      </w:tr>
      <w:tr w:rsidR="006077DA" w:rsidRPr="00AF0E21" w14:paraId="034BE81F"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71E1EA53" w14:textId="1F50B0FB" w:rsidR="006077DA" w:rsidRPr="00B418CF" w:rsidRDefault="00B418CF" w:rsidP="008136A4">
            <w:pPr>
              <w:pStyle w:val="BodyText"/>
              <w:spacing w:after="60"/>
              <w:rPr>
                <w:rFonts w:eastAsia="Yu Mincho" w:cs="Arial"/>
                <w:sz w:val="18"/>
                <w:szCs w:val="18"/>
                <w:lang w:eastAsia="ja-JP"/>
              </w:rPr>
            </w:pPr>
            <w:r>
              <w:rPr>
                <w:rFonts w:eastAsia="Yu Mincho" w:cs="Arial" w:hint="eastAsia"/>
                <w:sz w:val="18"/>
                <w:szCs w:val="18"/>
                <w:lang w:eastAsia="ja-JP"/>
              </w:rPr>
              <w:t>N</w:t>
            </w:r>
            <w:r>
              <w:rPr>
                <w:rFonts w:eastAsia="Yu Mincho" w:cs="Arial"/>
                <w:sz w:val="18"/>
                <w:szCs w:val="18"/>
                <w:lang w:eastAsia="ja-JP"/>
              </w:rPr>
              <w:t>TT DOCOMO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2E76CF7" w14:textId="6A4D2DBE" w:rsidR="006077DA" w:rsidRPr="00B418CF" w:rsidRDefault="00B418CF" w:rsidP="00AF0E21">
            <w:pPr>
              <w:pStyle w:val="BodyText"/>
              <w:spacing w:after="60"/>
              <w:rPr>
                <w:rFonts w:eastAsia="Yu Mincho" w:cs="Arial"/>
                <w:sz w:val="18"/>
                <w:szCs w:val="18"/>
                <w:lang w:eastAsia="ja-JP"/>
              </w:rPr>
            </w:pPr>
            <w:r>
              <w:rPr>
                <w:rFonts w:eastAsia="Yu Mincho" w:cs="Arial" w:hint="eastAsia"/>
                <w:sz w:val="18"/>
                <w:szCs w:val="18"/>
                <w:lang w:eastAsia="ja-JP"/>
              </w:rPr>
              <w:t>O</w:t>
            </w:r>
            <w:r>
              <w:rPr>
                <w:rFonts w:eastAsia="Yu Mincho" w:cs="Arial"/>
                <w:sz w:val="18"/>
                <w:szCs w:val="18"/>
                <w:lang w:eastAsia="ja-JP"/>
              </w:rPr>
              <w:t>K to discuss, and prefer Alternative 1 i.e., no change to the specifications.</w:t>
            </w:r>
          </w:p>
        </w:tc>
      </w:tr>
      <w:tr w:rsidR="00AF0E21" w:rsidRPr="00AF0E21" w14:paraId="29BC2017"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3FDBE8E9" w14:textId="1FE5BD33" w:rsidR="00AF0E21" w:rsidRPr="006077DA" w:rsidRDefault="00960F3F" w:rsidP="008136A4">
            <w:pPr>
              <w:pStyle w:val="BodyText"/>
              <w:spacing w:after="60"/>
              <w:rPr>
                <w:rFonts w:eastAsia="SimSun" w:cs="Arial"/>
                <w:sz w:val="18"/>
                <w:szCs w:val="18"/>
              </w:rPr>
            </w:pPr>
            <w:r>
              <w:rPr>
                <w:rFonts w:eastAsia="SimSun" w:cs="Arial"/>
                <w:sz w:val="18"/>
                <w:szCs w:val="18"/>
              </w:rPr>
              <w:t>Intel</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28314A6" w14:textId="685FE2B1" w:rsidR="00AF0E21" w:rsidRPr="006077DA" w:rsidRDefault="00960F3F" w:rsidP="00AF0E21">
            <w:pPr>
              <w:pStyle w:val="BodyText"/>
              <w:spacing w:after="60"/>
              <w:rPr>
                <w:rFonts w:eastAsia="SimSun" w:cs="Arial"/>
                <w:sz w:val="18"/>
                <w:szCs w:val="18"/>
              </w:rPr>
            </w:pPr>
            <w:r>
              <w:rPr>
                <w:rFonts w:eastAsia="SimSun" w:cs="Arial"/>
                <w:sz w:val="18"/>
                <w:szCs w:val="18"/>
              </w:rPr>
              <w:t xml:space="preserve">OK to discuss. If the spec already </w:t>
            </w:r>
            <w:proofErr w:type="gramStart"/>
            <w:r>
              <w:rPr>
                <w:rFonts w:eastAsia="SimSun" w:cs="Arial"/>
                <w:sz w:val="18"/>
                <w:szCs w:val="18"/>
              </w:rPr>
              <w:t>capture</w:t>
            </w:r>
            <w:proofErr w:type="gramEnd"/>
            <w:r>
              <w:rPr>
                <w:rFonts w:eastAsia="SimSun" w:cs="Arial"/>
                <w:sz w:val="18"/>
                <w:szCs w:val="18"/>
              </w:rPr>
              <w:t xml:space="preserve"> it, it sounds good to make a conclusion that SPS PDSCH release can be used to trigger SCell dormancy switching. </w:t>
            </w:r>
          </w:p>
        </w:tc>
      </w:tr>
      <w:tr w:rsidR="00C56350" w:rsidRPr="00AF0E21" w14:paraId="71D6AEF6"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4E61EC78" w14:textId="0FDFB757" w:rsidR="00C56350" w:rsidRDefault="00C56350" w:rsidP="008136A4">
            <w:pPr>
              <w:pStyle w:val="BodyText"/>
              <w:spacing w:after="60"/>
              <w:rPr>
                <w:rFonts w:eastAsia="SimSun" w:cs="Arial"/>
                <w:sz w:val="18"/>
                <w:szCs w:val="18"/>
              </w:rPr>
            </w:pPr>
            <w:r>
              <w:rPr>
                <w:rFonts w:eastAsia="SimSun" w:cs="Arial" w:hint="eastAsia"/>
                <w:sz w:val="18"/>
                <w:szCs w:val="18"/>
              </w:rPr>
              <w:t>Z</w:t>
            </w:r>
            <w:r>
              <w:rPr>
                <w:rFonts w:eastAsia="SimSun" w:cs="Arial"/>
                <w:sz w:val="18"/>
                <w:szCs w:val="18"/>
              </w:rPr>
              <w:t>TE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DB98958" w14:textId="79F73B4F" w:rsidR="00C56350" w:rsidRDefault="00C56350" w:rsidP="00C56350">
            <w:pPr>
              <w:pStyle w:val="BodyText"/>
              <w:spacing w:after="60"/>
              <w:rPr>
                <w:rFonts w:eastAsia="SimSun" w:cs="Arial"/>
                <w:sz w:val="18"/>
                <w:szCs w:val="18"/>
              </w:rPr>
            </w:pPr>
            <w:r>
              <w:rPr>
                <w:rFonts w:eastAsia="SimSun" w:cs="Arial"/>
                <w:sz w:val="18"/>
                <w:szCs w:val="18"/>
              </w:rPr>
              <w:t xml:space="preserve">From our perspective, we didn’t see anything ambiguous with the current spec. The reason to exclude simultaneous operation of CS-RNTI PDCCH and bit-granularity (instead of per </w:t>
            </w:r>
            <w:proofErr w:type="spellStart"/>
            <w:r>
              <w:rPr>
                <w:rFonts w:eastAsia="SimSun" w:cs="Arial"/>
                <w:sz w:val="18"/>
                <w:szCs w:val="18"/>
              </w:rPr>
              <w:t>scell</w:t>
            </w:r>
            <w:proofErr w:type="spellEnd"/>
            <w:r>
              <w:rPr>
                <w:rFonts w:eastAsia="SimSun" w:cs="Arial"/>
                <w:sz w:val="18"/>
                <w:szCs w:val="18"/>
              </w:rPr>
              <w:t xml:space="preserve"> group) dormancy indication is to avoid the confliction of reinterpretation of DCI fields since both of them need to reinterpret some DCI fields. However, for the </w:t>
            </w:r>
            <w:proofErr w:type="spellStart"/>
            <w:r>
              <w:rPr>
                <w:rFonts w:eastAsia="SimSun" w:cs="Arial"/>
                <w:sz w:val="18"/>
                <w:szCs w:val="18"/>
              </w:rPr>
              <w:t>scell</w:t>
            </w:r>
            <w:proofErr w:type="spellEnd"/>
            <w:r>
              <w:rPr>
                <w:rFonts w:eastAsia="SimSun" w:cs="Arial"/>
                <w:sz w:val="18"/>
                <w:szCs w:val="18"/>
              </w:rPr>
              <w:t>-group-granularity</w:t>
            </w:r>
            <w:r w:rsidRPr="00C56350">
              <w:rPr>
                <w:rFonts w:eastAsia="SimSun" w:cs="Arial"/>
                <w:sz w:val="18"/>
                <w:szCs w:val="18"/>
              </w:rPr>
              <w:t xml:space="preserve"> dormancy indication</w:t>
            </w:r>
            <w:r>
              <w:rPr>
                <w:rFonts w:eastAsia="SimSun" w:cs="Arial"/>
                <w:sz w:val="18"/>
                <w:szCs w:val="18"/>
              </w:rPr>
              <w:t>, there is already a dedicated SCell dormancy indication field in the DCI, there won’t be any confliction. Thus, our understanding is Alt.1 above.</w:t>
            </w:r>
          </w:p>
        </w:tc>
      </w:tr>
      <w:tr w:rsidR="0058569E" w:rsidRPr="00AF0E21" w14:paraId="4BF78DBA"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48BE6F13" w14:textId="220D9E36" w:rsidR="0058569E" w:rsidRDefault="0058569E" w:rsidP="008136A4">
            <w:pPr>
              <w:pStyle w:val="BodyText"/>
              <w:spacing w:after="60"/>
              <w:rPr>
                <w:rFonts w:eastAsia="SimSun" w:cs="Arial"/>
                <w:sz w:val="18"/>
                <w:szCs w:val="18"/>
              </w:rPr>
            </w:pPr>
            <w:r>
              <w:rPr>
                <w:rFonts w:eastAsia="SimSun" w:cs="Arial"/>
                <w:sz w:val="18"/>
                <w:szCs w:val="18"/>
              </w:rPr>
              <w:t>MTK</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CB80DD5" w14:textId="6670FB6D" w:rsidR="0058569E" w:rsidRDefault="0058569E" w:rsidP="00C56350">
            <w:pPr>
              <w:pStyle w:val="BodyText"/>
              <w:spacing w:after="60"/>
              <w:rPr>
                <w:rFonts w:eastAsia="SimSun" w:cs="Arial"/>
                <w:sz w:val="18"/>
                <w:szCs w:val="18"/>
              </w:rPr>
            </w:pPr>
            <w:r>
              <w:rPr>
                <w:rFonts w:eastAsia="SimSun" w:cs="Arial"/>
                <w:sz w:val="18"/>
                <w:szCs w:val="18"/>
              </w:rPr>
              <w:t>Ok to discuss. Similar as ZTE, our current understanding is Alt 1.</w:t>
            </w:r>
          </w:p>
        </w:tc>
      </w:tr>
      <w:tr w:rsidR="00B24D50" w14:paraId="213B446D" w14:textId="77777777" w:rsidTr="005E2A53">
        <w:trPr>
          <w:trHeight w:val="450"/>
        </w:trPr>
        <w:tc>
          <w:tcPr>
            <w:tcW w:w="1271" w:type="dxa"/>
            <w:tcBorders>
              <w:top w:val="single" w:sz="4" w:space="0" w:color="auto"/>
              <w:left w:val="single" w:sz="4" w:space="0" w:color="auto"/>
              <w:bottom w:val="single" w:sz="4" w:space="0" w:color="auto"/>
              <w:right w:val="single" w:sz="4" w:space="0" w:color="auto"/>
            </w:tcBorders>
          </w:tcPr>
          <w:p w14:paraId="02FA234B" w14:textId="77777777" w:rsidR="00B24D50" w:rsidRDefault="00B24D50" w:rsidP="005E2A53">
            <w:pPr>
              <w:pStyle w:val="BodyText"/>
              <w:spacing w:after="60"/>
              <w:rPr>
                <w:rFonts w:eastAsia="SimSun" w:cs="Arial"/>
                <w:sz w:val="18"/>
                <w:szCs w:val="18"/>
              </w:rPr>
            </w:pPr>
            <w:r>
              <w:rPr>
                <w:rFonts w:eastAsia="SimSun" w:cs="Arial"/>
                <w:sz w:val="18"/>
                <w:szCs w:val="18"/>
              </w:rPr>
              <w:t>Samsung</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128B1D6" w14:textId="1A1F3042" w:rsidR="00B24D50" w:rsidRDefault="00362B6D" w:rsidP="005E2A53">
            <w:pPr>
              <w:pStyle w:val="BodyText"/>
              <w:spacing w:after="60"/>
              <w:rPr>
                <w:rFonts w:eastAsia="SimSun" w:cs="Arial"/>
                <w:sz w:val="18"/>
                <w:szCs w:val="18"/>
              </w:rPr>
            </w:pPr>
            <w:r>
              <w:rPr>
                <w:rFonts w:eastAsia="SimSun" w:cs="Arial"/>
                <w:sz w:val="18"/>
                <w:szCs w:val="18"/>
              </w:rPr>
              <w:t>In our opinion, there</w:t>
            </w:r>
            <w:r w:rsidR="00B24D50">
              <w:rPr>
                <w:rFonts w:eastAsia="SimSun" w:cs="Arial"/>
                <w:sz w:val="18"/>
                <w:szCs w:val="18"/>
              </w:rPr>
              <w:t xml:space="preserve"> is no need for discussion – </w:t>
            </w:r>
            <w:r>
              <w:rPr>
                <w:rFonts w:eastAsia="SimSun" w:cs="Arial"/>
                <w:sz w:val="18"/>
                <w:szCs w:val="18"/>
              </w:rPr>
              <w:t xml:space="preserve">the </w:t>
            </w:r>
            <w:r w:rsidR="00B24D50">
              <w:rPr>
                <w:rFonts w:eastAsia="SimSun" w:cs="Arial"/>
                <w:sz w:val="18"/>
                <w:szCs w:val="18"/>
              </w:rPr>
              <w:t>current specification is according to Alt. 1 and there is no ambiguity</w:t>
            </w:r>
            <w:r w:rsidR="0088064C">
              <w:rPr>
                <w:rFonts w:eastAsia="SimSun" w:cs="Arial"/>
                <w:sz w:val="18"/>
                <w:szCs w:val="18"/>
              </w:rPr>
              <w:t>.</w:t>
            </w:r>
          </w:p>
        </w:tc>
      </w:tr>
      <w:tr w:rsidR="004A01DE" w14:paraId="1D7A02BF" w14:textId="77777777" w:rsidTr="005E2A53">
        <w:trPr>
          <w:trHeight w:val="450"/>
        </w:trPr>
        <w:tc>
          <w:tcPr>
            <w:tcW w:w="1271" w:type="dxa"/>
            <w:tcBorders>
              <w:top w:val="single" w:sz="4" w:space="0" w:color="auto"/>
              <w:left w:val="single" w:sz="4" w:space="0" w:color="auto"/>
              <w:bottom w:val="single" w:sz="4" w:space="0" w:color="auto"/>
              <w:right w:val="single" w:sz="4" w:space="0" w:color="auto"/>
            </w:tcBorders>
          </w:tcPr>
          <w:p w14:paraId="5CAEBC0A" w14:textId="3D739F13" w:rsidR="004A01DE" w:rsidRDefault="004A01DE" w:rsidP="005E2A53">
            <w:pPr>
              <w:pStyle w:val="BodyText"/>
              <w:spacing w:after="60"/>
              <w:rPr>
                <w:rFonts w:eastAsia="SimSun" w:cs="Arial"/>
                <w:sz w:val="18"/>
                <w:szCs w:val="18"/>
              </w:rPr>
            </w:pPr>
            <w:r>
              <w:rPr>
                <w:rFonts w:eastAsia="SimSun" w:cs="Arial"/>
                <w:sz w:val="18"/>
                <w:szCs w:val="18"/>
              </w:rPr>
              <w:t xml:space="preserve">Huawei, </w:t>
            </w:r>
            <w:proofErr w:type="spellStart"/>
            <w:r>
              <w:rPr>
                <w:rFonts w:eastAsia="SimSun" w:cs="Arial"/>
                <w:sz w:val="18"/>
                <w:szCs w:val="18"/>
              </w:rPr>
              <w:t>HiSi</w:t>
            </w:r>
            <w:proofErr w:type="spell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670B91B" w14:textId="5AE1FD91" w:rsidR="004A01DE" w:rsidRDefault="004A01DE" w:rsidP="004A01DE">
            <w:pPr>
              <w:pStyle w:val="BodyText"/>
              <w:spacing w:after="60"/>
              <w:rPr>
                <w:rFonts w:eastAsia="SimSun" w:cs="Arial"/>
                <w:sz w:val="18"/>
                <w:szCs w:val="18"/>
              </w:rPr>
            </w:pPr>
            <w:r>
              <w:rPr>
                <w:rFonts w:eastAsia="SimSun" w:cs="Arial"/>
                <w:sz w:val="18"/>
                <w:szCs w:val="18"/>
              </w:rPr>
              <w:t xml:space="preserve">Ok to discuss and even make a quick conclusion based on </w:t>
            </w:r>
            <w:proofErr w:type="gramStart"/>
            <w:r>
              <w:rPr>
                <w:rFonts w:eastAsia="SimSun" w:cs="Arial"/>
                <w:sz w:val="18"/>
                <w:szCs w:val="18"/>
              </w:rPr>
              <w:t>e.g.</w:t>
            </w:r>
            <w:proofErr w:type="gramEnd"/>
            <w:r>
              <w:rPr>
                <w:rFonts w:eastAsia="SimSun" w:cs="Arial"/>
                <w:sz w:val="18"/>
                <w:szCs w:val="18"/>
              </w:rPr>
              <w:t xml:space="preserve"> Alt 1 if majority view is such. Our intention is not to change the spec however the agreements have distinction with specifications without any identified benefits to have such function. So, if majority is fine, we could go either way. </w:t>
            </w:r>
          </w:p>
        </w:tc>
      </w:tr>
      <w:tr w:rsidR="00A21812" w14:paraId="037A58F0" w14:textId="77777777" w:rsidTr="005E2A53">
        <w:trPr>
          <w:trHeight w:val="450"/>
        </w:trPr>
        <w:tc>
          <w:tcPr>
            <w:tcW w:w="1271" w:type="dxa"/>
            <w:tcBorders>
              <w:top w:val="single" w:sz="4" w:space="0" w:color="auto"/>
              <w:left w:val="single" w:sz="4" w:space="0" w:color="auto"/>
              <w:bottom w:val="single" w:sz="4" w:space="0" w:color="auto"/>
              <w:right w:val="single" w:sz="4" w:space="0" w:color="auto"/>
            </w:tcBorders>
          </w:tcPr>
          <w:p w14:paraId="6300430B" w14:textId="7E9BCED6" w:rsidR="00A21812" w:rsidRDefault="00A21812" w:rsidP="005E2A53">
            <w:pPr>
              <w:pStyle w:val="BodyText"/>
              <w:spacing w:after="60"/>
              <w:rPr>
                <w:rFonts w:eastAsia="SimSun" w:cs="Arial"/>
                <w:sz w:val="18"/>
                <w:szCs w:val="18"/>
              </w:rPr>
            </w:pPr>
            <w:r>
              <w:rPr>
                <w:rFonts w:eastAsia="SimSun" w:cs="Arial"/>
                <w:sz w:val="18"/>
                <w:szCs w:val="18"/>
              </w:rPr>
              <w:t>CATT</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C18EE4A" w14:textId="46C64D80" w:rsidR="00A21812" w:rsidRDefault="00A21812" w:rsidP="004A01DE">
            <w:pPr>
              <w:pStyle w:val="BodyText"/>
              <w:spacing w:after="60"/>
              <w:rPr>
                <w:rFonts w:eastAsia="SimSun" w:cs="Arial"/>
                <w:sz w:val="18"/>
                <w:szCs w:val="18"/>
              </w:rPr>
            </w:pPr>
            <w:r>
              <w:rPr>
                <w:rFonts w:eastAsia="SimSun" w:cs="Arial"/>
                <w:sz w:val="18"/>
                <w:szCs w:val="18"/>
              </w:rPr>
              <w:t xml:space="preserve">We don’t see any ambiguity on the current spec with the understanding of Alt 1.   We are OK to discuss.  </w:t>
            </w:r>
          </w:p>
        </w:tc>
      </w:tr>
      <w:tr w:rsidR="006761D2" w14:paraId="1781853B" w14:textId="77777777" w:rsidTr="005E2A53">
        <w:trPr>
          <w:trHeight w:val="450"/>
        </w:trPr>
        <w:tc>
          <w:tcPr>
            <w:tcW w:w="1271" w:type="dxa"/>
            <w:tcBorders>
              <w:top w:val="single" w:sz="4" w:space="0" w:color="auto"/>
              <w:left w:val="single" w:sz="4" w:space="0" w:color="auto"/>
              <w:bottom w:val="single" w:sz="4" w:space="0" w:color="auto"/>
              <w:right w:val="single" w:sz="4" w:space="0" w:color="auto"/>
            </w:tcBorders>
          </w:tcPr>
          <w:p w14:paraId="6E91750B" w14:textId="2CFA7256" w:rsidR="006761D2" w:rsidRDefault="006761D2" w:rsidP="005E2A53">
            <w:pPr>
              <w:pStyle w:val="BodyText"/>
              <w:spacing w:after="60"/>
              <w:rPr>
                <w:rFonts w:eastAsia="SimSun" w:cs="Arial"/>
                <w:sz w:val="18"/>
                <w:szCs w:val="18"/>
              </w:rPr>
            </w:pPr>
            <w:r>
              <w:rPr>
                <w:rFonts w:eastAsia="SimSun" w:cs="Arial"/>
                <w:sz w:val="18"/>
                <w:szCs w:val="18"/>
              </w:rPr>
              <w:t>Moderator</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D44125E" w14:textId="27ACE6DB" w:rsidR="006761D2" w:rsidRDefault="006761D2" w:rsidP="004A01DE">
            <w:pPr>
              <w:pStyle w:val="BodyText"/>
              <w:spacing w:after="60"/>
              <w:rPr>
                <w:rFonts w:eastAsia="SimSun" w:cs="Arial"/>
                <w:sz w:val="18"/>
                <w:szCs w:val="18"/>
              </w:rPr>
            </w:pPr>
            <w:r>
              <w:rPr>
                <w:rFonts w:eastAsia="SimSun" w:cs="Arial"/>
                <w:sz w:val="18"/>
                <w:szCs w:val="18"/>
              </w:rPr>
              <w:t xml:space="preserve">It seems like there is a broad consensus that Alt.1 is what the current specifications describe. </w:t>
            </w:r>
            <w:r w:rsidR="00AD4470">
              <w:rPr>
                <w:rFonts w:eastAsia="SimSun" w:cs="Arial"/>
                <w:sz w:val="18"/>
                <w:szCs w:val="18"/>
              </w:rPr>
              <w:t>As most companies seem to be OK to discuss this in the meeting, I would suggest aiming for a conclusion confirming Alt.1.</w:t>
            </w:r>
          </w:p>
        </w:tc>
      </w:tr>
    </w:tbl>
    <w:p w14:paraId="66D8395C" w14:textId="1DE42517" w:rsidR="006077DA" w:rsidRDefault="006077DA" w:rsidP="00AF0E21">
      <w:pPr>
        <w:pStyle w:val="BodyText"/>
        <w:spacing w:after="60"/>
        <w:rPr>
          <w:rFonts w:eastAsia="SimSun" w:cs="Arial"/>
          <w:sz w:val="18"/>
          <w:szCs w:val="18"/>
        </w:rPr>
      </w:pPr>
    </w:p>
    <w:p w14:paraId="546FA4C4" w14:textId="5A10E2FF" w:rsidR="00AD4470" w:rsidRDefault="00AD4470" w:rsidP="00AF0E21">
      <w:pPr>
        <w:pStyle w:val="BodyText"/>
        <w:spacing w:after="60"/>
        <w:rPr>
          <w:rFonts w:eastAsia="SimSun" w:cs="Arial"/>
          <w:sz w:val="18"/>
          <w:szCs w:val="18"/>
        </w:rPr>
      </w:pPr>
    </w:p>
    <w:p w14:paraId="5D32DB79" w14:textId="7790F260" w:rsidR="00AD4470" w:rsidRPr="00AD4470" w:rsidRDefault="00AD4470" w:rsidP="00AD4470">
      <w:r w:rsidRPr="005031E0">
        <w:rPr>
          <w:b/>
          <w:bCs/>
        </w:rPr>
        <w:t>Moderator proposal v2:</w:t>
      </w:r>
      <w:r w:rsidRPr="00AD4470">
        <w:rPr>
          <w:b/>
          <w:bCs/>
        </w:rPr>
        <w:t xml:space="preserve"> </w:t>
      </w:r>
    </w:p>
    <w:p w14:paraId="031AA03B" w14:textId="3E1DB1E6" w:rsidR="00AD4470" w:rsidRPr="00AD4470" w:rsidRDefault="00AD4470" w:rsidP="00AD4470">
      <w:pPr>
        <w:pStyle w:val="ListParagraph"/>
        <w:numPr>
          <w:ilvl w:val="0"/>
          <w:numId w:val="31"/>
        </w:numPr>
        <w:rPr>
          <w:rFonts w:ascii="Times New Roman" w:hAnsi="Times New Roman"/>
          <w:sz w:val="20"/>
          <w:szCs w:val="20"/>
          <w:lang w:val="en-GB"/>
        </w:rPr>
      </w:pPr>
      <w:r w:rsidRPr="00AD4470">
        <w:rPr>
          <w:rFonts w:ascii="Times New Roman" w:hAnsi="Times New Roman"/>
          <w:sz w:val="20"/>
          <w:szCs w:val="20"/>
          <w:u w:val="single"/>
          <w:lang w:val="en-GB"/>
        </w:rPr>
        <w:t>Discuss</w:t>
      </w:r>
      <w:r w:rsidRPr="00AD4470">
        <w:rPr>
          <w:rFonts w:ascii="Times New Roman" w:hAnsi="Times New Roman"/>
          <w:sz w:val="20"/>
          <w:szCs w:val="20"/>
          <w:lang w:val="en-GB"/>
        </w:rPr>
        <w:t xml:space="preserve"> the issue raised in R1-2111934</w:t>
      </w:r>
      <w:r>
        <w:rPr>
          <w:rFonts w:ascii="Times New Roman" w:hAnsi="Times New Roman"/>
          <w:sz w:val="20"/>
          <w:szCs w:val="20"/>
          <w:lang w:val="en-GB"/>
        </w:rPr>
        <w:t xml:space="preserve"> </w:t>
      </w:r>
      <w:r w:rsidRPr="00AD4470">
        <w:rPr>
          <w:rFonts w:ascii="Times New Roman" w:hAnsi="Times New Roman"/>
          <w:color w:val="FF0000"/>
          <w:sz w:val="20"/>
          <w:szCs w:val="20"/>
          <w:u w:val="single"/>
          <w:lang w:val="en-GB"/>
        </w:rPr>
        <w:t>with alt.1</w:t>
      </w:r>
      <w:r w:rsidRPr="00AD4470">
        <w:rPr>
          <w:rFonts w:ascii="Times New Roman" w:hAnsi="Times New Roman"/>
          <w:color w:val="FF0000"/>
          <w:sz w:val="20"/>
          <w:szCs w:val="20"/>
          <w:lang w:val="en-GB"/>
        </w:rPr>
        <w:t xml:space="preserve"> </w:t>
      </w:r>
      <w:r w:rsidRPr="00AD4470">
        <w:rPr>
          <w:rFonts w:ascii="Times New Roman" w:hAnsi="Times New Roman"/>
          <w:strike/>
          <w:color w:val="FF0000"/>
          <w:sz w:val="20"/>
          <w:szCs w:val="20"/>
          <w:lang w:val="en-GB"/>
        </w:rPr>
        <w:t>using the two alternatives provided</w:t>
      </w:r>
      <w:r w:rsidRPr="00AD4470">
        <w:rPr>
          <w:rFonts w:ascii="Times New Roman" w:hAnsi="Times New Roman"/>
          <w:color w:val="FF0000"/>
          <w:sz w:val="20"/>
          <w:szCs w:val="20"/>
          <w:lang w:val="en-GB"/>
        </w:rPr>
        <w:t xml:space="preserve"> </w:t>
      </w:r>
      <w:r w:rsidRPr="00AD4470">
        <w:rPr>
          <w:rFonts w:ascii="Times New Roman" w:hAnsi="Times New Roman"/>
          <w:sz w:val="20"/>
          <w:szCs w:val="20"/>
          <w:lang w:val="en-GB"/>
        </w:rPr>
        <w:t>as the starting point</w:t>
      </w:r>
    </w:p>
    <w:p w14:paraId="54E12AC6" w14:textId="408085FE" w:rsidR="00AD4470" w:rsidRDefault="00AD4470" w:rsidP="00AF0E21">
      <w:pPr>
        <w:pStyle w:val="BodyText"/>
        <w:spacing w:after="60"/>
        <w:rPr>
          <w:rFonts w:eastAsia="SimSun" w:cs="Arial"/>
          <w:sz w:val="18"/>
          <w:szCs w:val="18"/>
        </w:rPr>
      </w:pPr>
    </w:p>
    <w:p w14:paraId="1DA148C0" w14:textId="2B55E9D5" w:rsidR="005031E0" w:rsidRDefault="005031E0" w:rsidP="005031E0">
      <w:pPr>
        <w:pStyle w:val="Heading1"/>
      </w:pPr>
      <w:r>
        <w:t>3</w:t>
      </w:r>
      <w:r>
        <w:tab/>
        <w:t>Conclusion</w:t>
      </w:r>
    </w:p>
    <w:p w14:paraId="19F8529E" w14:textId="1BB8F656" w:rsidR="005031E0" w:rsidRDefault="005031E0" w:rsidP="005031E0">
      <w:r>
        <w:t xml:space="preserve">An email discussion to for RAN1#107 was kicked off </w:t>
      </w:r>
      <w:proofErr w:type="gramStart"/>
      <w:r>
        <w:t>as a result of</w:t>
      </w:r>
      <w:proofErr w:type="gramEnd"/>
      <w:r>
        <w:t xml:space="preserve"> this preparation email discussion as follows:</w:t>
      </w:r>
    </w:p>
    <w:p w14:paraId="2CDDBC36" w14:textId="77777777" w:rsidR="005031E0" w:rsidRDefault="005031E0" w:rsidP="005031E0">
      <w:pPr>
        <w:rPr>
          <w:rFonts w:ascii="Calibri" w:hAnsi="Calibri"/>
          <w:sz w:val="21"/>
          <w:szCs w:val="21"/>
          <w:lang w:eastAsia="zh-CN"/>
        </w:rPr>
      </w:pPr>
      <w:r>
        <w:rPr>
          <w:rFonts w:ascii="Calibri" w:hAnsi="Calibri"/>
          <w:sz w:val="21"/>
          <w:szCs w:val="21"/>
          <w:highlight w:val="cyan"/>
          <w:lang w:eastAsia="zh-CN"/>
        </w:rPr>
        <w:t>[107-e-NR-MRDC-CA-01] Email discussion/approval on the issue raised in R1-2111934 using the two alternatives provided as the starting point, until November 17 – Yi Wang (Huawei)</w:t>
      </w:r>
    </w:p>
    <w:p w14:paraId="6FF614BC" w14:textId="77777777" w:rsidR="005031E0" w:rsidRPr="005031E0" w:rsidRDefault="005031E0" w:rsidP="005031E0"/>
    <w:sectPr w:rsidR="005031E0" w:rsidRPr="005031E0"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40375" w14:textId="77777777" w:rsidR="007444B7" w:rsidRDefault="007444B7">
      <w:r>
        <w:separator/>
      </w:r>
    </w:p>
  </w:endnote>
  <w:endnote w:type="continuationSeparator" w:id="0">
    <w:p w14:paraId="133D9862" w14:textId="77777777" w:rsidR="007444B7" w:rsidRDefault="00744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7CAED" w14:textId="24FE52C3" w:rsidR="00EB43D8" w:rsidRDefault="00EB43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A01D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A01D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7D3213" w14:textId="77777777" w:rsidR="007444B7" w:rsidRDefault="007444B7">
      <w:r>
        <w:separator/>
      </w:r>
    </w:p>
  </w:footnote>
  <w:footnote w:type="continuationSeparator" w:id="0">
    <w:p w14:paraId="0CB85D18" w14:textId="77777777" w:rsidR="007444B7" w:rsidRDefault="00744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D0804" w14:textId="77777777" w:rsidR="00EB43D8" w:rsidRDefault="00EB43D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162405"/>
    <w:multiLevelType w:val="hybridMultilevel"/>
    <w:tmpl w:val="1944C4E4"/>
    <w:lvl w:ilvl="0" w:tplc="69463932">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C4487D"/>
    <w:multiLevelType w:val="hybridMultilevel"/>
    <w:tmpl w:val="50DA4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3D6A2F"/>
    <w:multiLevelType w:val="hybridMultilevel"/>
    <w:tmpl w:val="D1BA6BE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4E4D24"/>
    <w:multiLevelType w:val="hybridMultilevel"/>
    <w:tmpl w:val="34005A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E24B19"/>
    <w:multiLevelType w:val="hybridMultilevel"/>
    <w:tmpl w:val="064627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6D34DB"/>
    <w:multiLevelType w:val="hybridMultilevel"/>
    <w:tmpl w:val="F846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CF5AF7"/>
    <w:multiLevelType w:val="hybridMultilevel"/>
    <w:tmpl w:val="DCB45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040107"/>
    <w:multiLevelType w:val="hybridMultilevel"/>
    <w:tmpl w:val="13C4C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2D1AA1"/>
    <w:multiLevelType w:val="hybridMultilevel"/>
    <w:tmpl w:val="A61AA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00ADA"/>
    <w:multiLevelType w:val="hybridMultilevel"/>
    <w:tmpl w:val="D848C1D2"/>
    <w:lvl w:ilvl="0" w:tplc="C316AEBA">
      <w:numFmt w:val="bullet"/>
      <w:lvlText w:val=""/>
      <w:lvlJc w:val="left"/>
      <w:pPr>
        <w:ind w:left="60" w:hanging="420"/>
      </w:pPr>
      <w:rPr>
        <w:rFonts w:ascii="Symbol" w:eastAsia="Gulim"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EFD6B2C"/>
    <w:multiLevelType w:val="hybridMultilevel"/>
    <w:tmpl w:val="8EDAAB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3811136"/>
    <w:multiLevelType w:val="hybridMultilevel"/>
    <w:tmpl w:val="D184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E32A1E"/>
    <w:multiLevelType w:val="hybridMultilevel"/>
    <w:tmpl w:val="E1B8F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7E4D66"/>
    <w:multiLevelType w:val="hybridMultilevel"/>
    <w:tmpl w:val="67080EDE"/>
    <w:lvl w:ilvl="0" w:tplc="93ACA80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6376DA2"/>
    <w:multiLevelType w:val="hybridMultilevel"/>
    <w:tmpl w:val="61187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88776C"/>
    <w:multiLevelType w:val="hybridMultilevel"/>
    <w:tmpl w:val="7D34C8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13"/>
  </w:num>
  <w:num w:numId="3">
    <w:abstractNumId w:val="0"/>
  </w:num>
  <w:num w:numId="4">
    <w:abstractNumId w:val="18"/>
  </w:num>
  <w:num w:numId="5">
    <w:abstractNumId w:val="19"/>
  </w:num>
  <w:num w:numId="6">
    <w:abstractNumId w:val="21"/>
  </w:num>
  <w:num w:numId="7">
    <w:abstractNumId w:val="5"/>
  </w:num>
  <w:num w:numId="8">
    <w:abstractNumId w:val="8"/>
  </w:num>
  <w:num w:numId="9">
    <w:abstractNumId w:val="1"/>
  </w:num>
  <w:num w:numId="10">
    <w:abstractNumId w:val="29"/>
  </w:num>
  <w:num w:numId="11">
    <w:abstractNumId w:val="11"/>
  </w:num>
  <w:num w:numId="12">
    <w:abstractNumId w:val="28"/>
  </w:num>
  <w:num w:numId="13">
    <w:abstractNumId w:val="12"/>
    <w:lvlOverride w:ilvl="0">
      <w:startOverride w:val="1"/>
    </w:lvlOverride>
  </w:num>
  <w:num w:numId="14">
    <w:abstractNumId w:val="26"/>
  </w:num>
  <w:num w:numId="15">
    <w:abstractNumId w:val="27"/>
  </w:num>
  <w:num w:numId="16">
    <w:abstractNumId w:val="3"/>
  </w:num>
  <w:num w:numId="17">
    <w:abstractNumId w:val="31"/>
  </w:num>
  <w:num w:numId="18">
    <w:abstractNumId w:val="10"/>
  </w:num>
  <w:num w:numId="19">
    <w:abstractNumId w:val="16"/>
  </w:num>
  <w:num w:numId="20">
    <w:abstractNumId w:val="4"/>
  </w:num>
  <w:num w:numId="21">
    <w:abstractNumId w:val="23"/>
  </w:num>
  <w:num w:numId="22">
    <w:abstractNumId w:val="25"/>
  </w:num>
  <w:num w:numId="23">
    <w:abstractNumId w:val="22"/>
  </w:num>
  <w:num w:numId="24">
    <w:abstractNumId w:val="32"/>
  </w:num>
  <w:num w:numId="25">
    <w:abstractNumId w:val="9"/>
  </w:num>
  <w:num w:numId="26">
    <w:abstractNumId w:val="20"/>
  </w:num>
  <w:num w:numId="27">
    <w:abstractNumId w:val="14"/>
  </w:num>
  <w:num w:numId="28">
    <w:abstractNumId w:val="6"/>
  </w:num>
  <w:num w:numId="29">
    <w:abstractNumId w:val="7"/>
  </w:num>
  <w:num w:numId="30">
    <w:abstractNumId w:val="30"/>
  </w:num>
  <w:num w:numId="31">
    <w:abstractNumId w:val="24"/>
  </w:num>
  <w:num w:numId="32">
    <w:abstractNumId w:val="15"/>
  </w:num>
  <w:num w:numId="33">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C60"/>
    <w:rsid w:val="00015D15"/>
    <w:rsid w:val="00022D87"/>
    <w:rsid w:val="0002564D"/>
    <w:rsid w:val="00025ECA"/>
    <w:rsid w:val="000325B8"/>
    <w:rsid w:val="00034C15"/>
    <w:rsid w:val="00036B26"/>
    <w:rsid w:val="00036BA1"/>
    <w:rsid w:val="000422E2"/>
    <w:rsid w:val="00042F22"/>
    <w:rsid w:val="000444EF"/>
    <w:rsid w:val="00044D0B"/>
    <w:rsid w:val="00047BFF"/>
    <w:rsid w:val="00052A07"/>
    <w:rsid w:val="000534E3"/>
    <w:rsid w:val="0005606A"/>
    <w:rsid w:val="00057117"/>
    <w:rsid w:val="000616E7"/>
    <w:rsid w:val="0006487E"/>
    <w:rsid w:val="00065E1A"/>
    <w:rsid w:val="0006705F"/>
    <w:rsid w:val="00067C72"/>
    <w:rsid w:val="000702B2"/>
    <w:rsid w:val="00077610"/>
    <w:rsid w:val="00077E5F"/>
    <w:rsid w:val="0008036A"/>
    <w:rsid w:val="00081AE6"/>
    <w:rsid w:val="00082A6C"/>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C4972"/>
    <w:rsid w:val="000D0B5F"/>
    <w:rsid w:val="000D0D07"/>
    <w:rsid w:val="000D1E31"/>
    <w:rsid w:val="000D447B"/>
    <w:rsid w:val="000D4797"/>
    <w:rsid w:val="000E0527"/>
    <w:rsid w:val="000E1E92"/>
    <w:rsid w:val="000E7468"/>
    <w:rsid w:val="000F06D6"/>
    <w:rsid w:val="000F0EB1"/>
    <w:rsid w:val="000F1106"/>
    <w:rsid w:val="000F3BE9"/>
    <w:rsid w:val="000F3F6C"/>
    <w:rsid w:val="000F6DF3"/>
    <w:rsid w:val="000F796A"/>
    <w:rsid w:val="001005FF"/>
    <w:rsid w:val="001062FB"/>
    <w:rsid w:val="001063E6"/>
    <w:rsid w:val="00110B2D"/>
    <w:rsid w:val="00113CF4"/>
    <w:rsid w:val="001153EA"/>
    <w:rsid w:val="00115643"/>
    <w:rsid w:val="00116765"/>
    <w:rsid w:val="00117F9B"/>
    <w:rsid w:val="00121408"/>
    <w:rsid w:val="00121679"/>
    <w:rsid w:val="001219F5"/>
    <w:rsid w:val="00121A20"/>
    <w:rsid w:val="0012377F"/>
    <w:rsid w:val="00124314"/>
    <w:rsid w:val="00126B4A"/>
    <w:rsid w:val="00126E57"/>
    <w:rsid w:val="00132FD0"/>
    <w:rsid w:val="001344C0"/>
    <w:rsid w:val="001346FA"/>
    <w:rsid w:val="00135252"/>
    <w:rsid w:val="00137AB5"/>
    <w:rsid w:val="00137E82"/>
    <w:rsid w:val="00137F0B"/>
    <w:rsid w:val="00145FEB"/>
    <w:rsid w:val="00151E23"/>
    <w:rsid w:val="001526E0"/>
    <w:rsid w:val="001551B5"/>
    <w:rsid w:val="00160C84"/>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80A"/>
    <w:rsid w:val="00282B95"/>
    <w:rsid w:val="00283904"/>
    <w:rsid w:val="00286ACD"/>
    <w:rsid w:val="00287838"/>
    <w:rsid w:val="002907B5"/>
    <w:rsid w:val="00292EB7"/>
    <w:rsid w:val="00296227"/>
    <w:rsid w:val="00296BD7"/>
    <w:rsid w:val="00296F44"/>
    <w:rsid w:val="0029777D"/>
    <w:rsid w:val="00297F68"/>
    <w:rsid w:val="002A055E"/>
    <w:rsid w:val="002A1D4E"/>
    <w:rsid w:val="002A2869"/>
    <w:rsid w:val="002B24D6"/>
    <w:rsid w:val="002B354D"/>
    <w:rsid w:val="002B72FA"/>
    <w:rsid w:val="002C0087"/>
    <w:rsid w:val="002C052D"/>
    <w:rsid w:val="002C13D1"/>
    <w:rsid w:val="002C41E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27F4"/>
    <w:rsid w:val="00353B5A"/>
    <w:rsid w:val="003549C9"/>
    <w:rsid w:val="00356C57"/>
    <w:rsid w:val="00357380"/>
    <w:rsid w:val="003602D9"/>
    <w:rsid w:val="003604CE"/>
    <w:rsid w:val="00362B6D"/>
    <w:rsid w:val="00370B67"/>
    <w:rsid w:val="00370E47"/>
    <w:rsid w:val="003742AC"/>
    <w:rsid w:val="00376564"/>
    <w:rsid w:val="00377CE1"/>
    <w:rsid w:val="0038295D"/>
    <w:rsid w:val="003857B8"/>
    <w:rsid w:val="00385BF0"/>
    <w:rsid w:val="003863A4"/>
    <w:rsid w:val="003939FF"/>
    <w:rsid w:val="003A2223"/>
    <w:rsid w:val="003A2A0F"/>
    <w:rsid w:val="003A45A1"/>
    <w:rsid w:val="003A5B0A"/>
    <w:rsid w:val="003A67C0"/>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0B55"/>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6567"/>
    <w:rsid w:val="00407CD3"/>
    <w:rsid w:val="00410134"/>
    <w:rsid w:val="00410B72"/>
    <w:rsid w:val="00410F18"/>
    <w:rsid w:val="00412057"/>
    <w:rsid w:val="0041263E"/>
    <w:rsid w:val="00413AAC"/>
    <w:rsid w:val="00413E92"/>
    <w:rsid w:val="00416D98"/>
    <w:rsid w:val="00421105"/>
    <w:rsid w:val="0042173C"/>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717"/>
    <w:rsid w:val="00453F6D"/>
    <w:rsid w:val="00457565"/>
    <w:rsid w:val="00457970"/>
    <w:rsid w:val="00457B71"/>
    <w:rsid w:val="00461560"/>
    <w:rsid w:val="00461CBB"/>
    <w:rsid w:val="00461F6A"/>
    <w:rsid w:val="00462063"/>
    <w:rsid w:val="00464689"/>
    <w:rsid w:val="00464EA8"/>
    <w:rsid w:val="004669E2"/>
    <w:rsid w:val="00470C31"/>
    <w:rsid w:val="00471DE0"/>
    <w:rsid w:val="004734D0"/>
    <w:rsid w:val="0047556B"/>
    <w:rsid w:val="00477768"/>
    <w:rsid w:val="0048029C"/>
    <w:rsid w:val="00483B1C"/>
    <w:rsid w:val="00492BC5"/>
    <w:rsid w:val="00492F9E"/>
    <w:rsid w:val="004964F1"/>
    <w:rsid w:val="00497601"/>
    <w:rsid w:val="004A01DE"/>
    <w:rsid w:val="004A16BC"/>
    <w:rsid w:val="004A21ED"/>
    <w:rsid w:val="004A2B94"/>
    <w:rsid w:val="004A40E9"/>
    <w:rsid w:val="004A54DC"/>
    <w:rsid w:val="004B6F6A"/>
    <w:rsid w:val="004B7C0C"/>
    <w:rsid w:val="004C101C"/>
    <w:rsid w:val="004C3898"/>
    <w:rsid w:val="004C4B63"/>
    <w:rsid w:val="004D36B1"/>
    <w:rsid w:val="004D5A05"/>
    <w:rsid w:val="004D7EBD"/>
    <w:rsid w:val="004E127E"/>
    <w:rsid w:val="004E143F"/>
    <w:rsid w:val="004E23A1"/>
    <w:rsid w:val="004E2680"/>
    <w:rsid w:val="004E28F9"/>
    <w:rsid w:val="004E462E"/>
    <w:rsid w:val="004E56DC"/>
    <w:rsid w:val="004E5FBA"/>
    <w:rsid w:val="004E76F4"/>
    <w:rsid w:val="004F0B4E"/>
    <w:rsid w:val="004F0B6C"/>
    <w:rsid w:val="004F0FE8"/>
    <w:rsid w:val="004F2078"/>
    <w:rsid w:val="004F4DA3"/>
    <w:rsid w:val="004F718D"/>
    <w:rsid w:val="005031E0"/>
    <w:rsid w:val="0050479B"/>
    <w:rsid w:val="00506557"/>
    <w:rsid w:val="0050677A"/>
    <w:rsid w:val="005108D8"/>
    <w:rsid w:val="005116F9"/>
    <w:rsid w:val="00511715"/>
    <w:rsid w:val="005153A7"/>
    <w:rsid w:val="005219CF"/>
    <w:rsid w:val="00521AED"/>
    <w:rsid w:val="00533348"/>
    <w:rsid w:val="0053462C"/>
    <w:rsid w:val="00534B59"/>
    <w:rsid w:val="00536759"/>
    <w:rsid w:val="00536D16"/>
    <w:rsid w:val="00537C62"/>
    <w:rsid w:val="00546970"/>
    <w:rsid w:val="00554E19"/>
    <w:rsid w:val="0056121F"/>
    <w:rsid w:val="00562663"/>
    <w:rsid w:val="005631E0"/>
    <w:rsid w:val="0056356A"/>
    <w:rsid w:val="00564D06"/>
    <w:rsid w:val="00567EDA"/>
    <w:rsid w:val="00571CC2"/>
    <w:rsid w:val="00572505"/>
    <w:rsid w:val="0057629F"/>
    <w:rsid w:val="00582809"/>
    <w:rsid w:val="0058569E"/>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1B5F"/>
    <w:rsid w:val="005D26AA"/>
    <w:rsid w:val="005E385F"/>
    <w:rsid w:val="005E5B81"/>
    <w:rsid w:val="005F1E62"/>
    <w:rsid w:val="005F2CB1"/>
    <w:rsid w:val="005F3025"/>
    <w:rsid w:val="005F3274"/>
    <w:rsid w:val="005F5B9B"/>
    <w:rsid w:val="005F618C"/>
    <w:rsid w:val="005F70BD"/>
    <w:rsid w:val="005F7E4E"/>
    <w:rsid w:val="0060283C"/>
    <w:rsid w:val="00604F14"/>
    <w:rsid w:val="006077DA"/>
    <w:rsid w:val="00611B83"/>
    <w:rsid w:val="00613257"/>
    <w:rsid w:val="00620A71"/>
    <w:rsid w:val="00620D80"/>
    <w:rsid w:val="006234A6"/>
    <w:rsid w:val="00624E0B"/>
    <w:rsid w:val="00630001"/>
    <w:rsid w:val="006311B3"/>
    <w:rsid w:val="0063284C"/>
    <w:rsid w:val="00634F2E"/>
    <w:rsid w:val="00636398"/>
    <w:rsid w:val="006368D3"/>
    <w:rsid w:val="00637148"/>
    <w:rsid w:val="006377EC"/>
    <w:rsid w:val="0064151F"/>
    <w:rsid w:val="00641533"/>
    <w:rsid w:val="0064208D"/>
    <w:rsid w:val="00643475"/>
    <w:rsid w:val="0064396A"/>
    <w:rsid w:val="0064624E"/>
    <w:rsid w:val="0064695F"/>
    <w:rsid w:val="00650774"/>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61D2"/>
    <w:rsid w:val="006771F9"/>
    <w:rsid w:val="006776D7"/>
    <w:rsid w:val="00681003"/>
    <w:rsid w:val="006817C9"/>
    <w:rsid w:val="0068263E"/>
    <w:rsid w:val="00683ECE"/>
    <w:rsid w:val="00684674"/>
    <w:rsid w:val="00695FC2"/>
    <w:rsid w:val="00696949"/>
    <w:rsid w:val="00697052"/>
    <w:rsid w:val="006A0845"/>
    <w:rsid w:val="006A3F92"/>
    <w:rsid w:val="006A46FB"/>
    <w:rsid w:val="006A58F1"/>
    <w:rsid w:val="006A5E28"/>
    <w:rsid w:val="006A697B"/>
    <w:rsid w:val="006A7AFF"/>
    <w:rsid w:val="006B1816"/>
    <w:rsid w:val="006B2099"/>
    <w:rsid w:val="006B50CF"/>
    <w:rsid w:val="006C03B8"/>
    <w:rsid w:val="006C0A41"/>
    <w:rsid w:val="006C5EC9"/>
    <w:rsid w:val="006C6059"/>
    <w:rsid w:val="006C7522"/>
    <w:rsid w:val="006D21CB"/>
    <w:rsid w:val="006D6F08"/>
    <w:rsid w:val="006E062C"/>
    <w:rsid w:val="006E1337"/>
    <w:rsid w:val="006E1C82"/>
    <w:rsid w:val="006E28B7"/>
    <w:rsid w:val="006E2A9B"/>
    <w:rsid w:val="006E2AEA"/>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24965"/>
    <w:rsid w:val="007257D0"/>
    <w:rsid w:val="0072659F"/>
    <w:rsid w:val="00726EA6"/>
    <w:rsid w:val="00727208"/>
    <w:rsid w:val="00727680"/>
    <w:rsid w:val="007348B1"/>
    <w:rsid w:val="007362A6"/>
    <w:rsid w:val="00736D7D"/>
    <w:rsid w:val="00740E58"/>
    <w:rsid w:val="007444B7"/>
    <w:rsid w:val="007445A0"/>
    <w:rsid w:val="00744E70"/>
    <w:rsid w:val="0074524B"/>
    <w:rsid w:val="00746324"/>
    <w:rsid w:val="00747D8B"/>
    <w:rsid w:val="00751109"/>
    <w:rsid w:val="00751228"/>
    <w:rsid w:val="00751C90"/>
    <w:rsid w:val="00756CE2"/>
    <w:rsid w:val="007571E1"/>
    <w:rsid w:val="007604B2"/>
    <w:rsid w:val="007623C6"/>
    <w:rsid w:val="00765281"/>
    <w:rsid w:val="00766BAD"/>
    <w:rsid w:val="007729A2"/>
    <w:rsid w:val="007755F2"/>
    <w:rsid w:val="00776971"/>
    <w:rsid w:val="00780A80"/>
    <w:rsid w:val="0078177E"/>
    <w:rsid w:val="0078304C"/>
    <w:rsid w:val="00783673"/>
    <w:rsid w:val="00785490"/>
    <w:rsid w:val="007925EA"/>
    <w:rsid w:val="00793CD8"/>
    <w:rsid w:val="00793EE6"/>
    <w:rsid w:val="00795BA3"/>
    <w:rsid w:val="00795C92"/>
    <w:rsid w:val="00796231"/>
    <w:rsid w:val="007A0AC5"/>
    <w:rsid w:val="007A1CB3"/>
    <w:rsid w:val="007A3054"/>
    <w:rsid w:val="007A306F"/>
    <w:rsid w:val="007A42E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F0A9C"/>
    <w:rsid w:val="007F5268"/>
    <w:rsid w:val="00800F08"/>
    <w:rsid w:val="00801932"/>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08D6"/>
    <w:rsid w:val="00851E39"/>
    <w:rsid w:val="0085223B"/>
    <w:rsid w:val="008524A0"/>
    <w:rsid w:val="00853195"/>
    <w:rsid w:val="00853FA1"/>
    <w:rsid w:val="008545F6"/>
    <w:rsid w:val="00855608"/>
    <w:rsid w:val="00856911"/>
    <w:rsid w:val="00863035"/>
    <w:rsid w:val="00867285"/>
    <w:rsid w:val="008677FD"/>
    <w:rsid w:val="008706D4"/>
    <w:rsid w:val="00870F8A"/>
    <w:rsid w:val="008719A4"/>
    <w:rsid w:val="00871D23"/>
    <w:rsid w:val="00874312"/>
    <w:rsid w:val="0087437C"/>
    <w:rsid w:val="00875CD7"/>
    <w:rsid w:val="00876B4D"/>
    <w:rsid w:val="00877F18"/>
    <w:rsid w:val="0088064C"/>
    <w:rsid w:val="008941E3"/>
    <w:rsid w:val="00894A88"/>
    <w:rsid w:val="00895386"/>
    <w:rsid w:val="00896D6C"/>
    <w:rsid w:val="008A21FF"/>
    <w:rsid w:val="008A2CE2"/>
    <w:rsid w:val="008A30AC"/>
    <w:rsid w:val="008A44B8"/>
    <w:rsid w:val="008A51A8"/>
    <w:rsid w:val="008A54C7"/>
    <w:rsid w:val="008A6AE8"/>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53AA"/>
    <w:rsid w:val="00906939"/>
    <w:rsid w:val="00906CF8"/>
    <w:rsid w:val="009074C8"/>
    <w:rsid w:val="00910B7D"/>
    <w:rsid w:val="00911DFB"/>
    <w:rsid w:val="00913486"/>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0F3F"/>
    <w:rsid w:val="00961921"/>
    <w:rsid w:val="0096430A"/>
    <w:rsid w:val="0096554B"/>
    <w:rsid w:val="0096584A"/>
    <w:rsid w:val="009705F9"/>
    <w:rsid w:val="00970ACE"/>
    <w:rsid w:val="00970DA0"/>
    <w:rsid w:val="00971F08"/>
    <w:rsid w:val="00972C4C"/>
    <w:rsid w:val="00973AF2"/>
    <w:rsid w:val="0097603D"/>
    <w:rsid w:val="00976949"/>
    <w:rsid w:val="009778FD"/>
    <w:rsid w:val="00980477"/>
    <w:rsid w:val="00982AF8"/>
    <w:rsid w:val="009837EE"/>
    <w:rsid w:val="00985253"/>
    <w:rsid w:val="009853B3"/>
    <w:rsid w:val="00985404"/>
    <w:rsid w:val="00986A20"/>
    <w:rsid w:val="00990630"/>
    <w:rsid w:val="00991761"/>
    <w:rsid w:val="009934FC"/>
    <w:rsid w:val="00994DCA"/>
    <w:rsid w:val="0099579B"/>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C483C"/>
    <w:rsid w:val="009D2058"/>
    <w:rsid w:val="009D4FF0"/>
    <w:rsid w:val="009D703C"/>
    <w:rsid w:val="009D718F"/>
    <w:rsid w:val="009E05B9"/>
    <w:rsid w:val="009E068F"/>
    <w:rsid w:val="009E14E0"/>
    <w:rsid w:val="009E35DB"/>
    <w:rsid w:val="009E47A3"/>
    <w:rsid w:val="009F08F3"/>
    <w:rsid w:val="009F3337"/>
    <w:rsid w:val="009F344F"/>
    <w:rsid w:val="009F5B9E"/>
    <w:rsid w:val="00A031D8"/>
    <w:rsid w:val="00A048A8"/>
    <w:rsid w:val="00A04F49"/>
    <w:rsid w:val="00A13E54"/>
    <w:rsid w:val="00A17F63"/>
    <w:rsid w:val="00A21812"/>
    <w:rsid w:val="00A2193B"/>
    <w:rsid w:val="00A2351A"/>
    <w:rsid w:val="00A2577B"/>
    <w:rsid w:val="00A264A9"/>
    <w:rsid w:val="00A26DCF"/>
    <w:rsid w:val="00A27785"/>
    <w:rsid w:val="00A30187"/>
    <w:rsid w:val="00A3178E"/>
    <w:rsid w:val="00A3448A"/>
    <w:rsid w:val="00A36297"/>
    <w:rsid w:val="00A377F0"/>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8602C"/>
    <w:rsid w:val="00A92879"/>
    <w:rsid w:val="00A9442A"/>
    <w:rsid w:val="00A9705E"/>
    <w:rsid w:val="00AA016F"/>
    <w:rsid w:val="00AA1ED6"/>
    <w:rsid w:val="00AA51D6"/>
    <w:rsid w:val="00AB0148"/>
    <w:rsid w:val="00AB0BC8"/>
    <w:rsid w:val="00AB10AA"/>
    <w:rsid w:val="00AB11CA"/>
    <w:rsid w:val="00AB14D9"/>
    <w:rsid w:val="00AB4AB8"/>
    <w:rsid w:val="00AB655E"/>
    <w:rsid w:val="00AC007F"/>
    <w:rsid w:val="00AC2ECD"/>
    <w:rsid w:val="00AC3119"/>
    <w:rsid w:val="00AC49FB"/>
    <w:rsid w:val="00AC5A10"/>
    <w:rsid w:val="00AD0AA3"/>
    <w:rsid w:val="00AD11B2"/>
    <w:rsid w:val="00AD1DE7"/>
    <w:rsid w:val="00AD28F9"/>
    <w:rsid w:val="00AD2ED0"/>
    <w:rsid w:val="00AD3287"/>
    <w:rsid w:val="00AD3F94"/>
    <w:rsid w:val="00AD4470"/>
    <w:rsid w:val="00AD4A5A"/>
    <w:rsid w:val="00AD5A30"/>
    <w:rsid w:val="00AE27AC"/>
    <w:rsid w:val="00AE3745"/>
    <w:rsid w:val="00AE40E0"/>
    <w:rsid w:val="00AE4DBA"/>
    <w:rsid w:val="00AE4F07"/>
    <w:rsid w:val="00AF0E21"/>
    <w:rsid w:val="00AF1C5D"/>
    <w:rsid w:val="00AF1EEA"/>
    <w:rsid w:val="00AF42D7"/>
    <w:rsid w:val="00AF5A69"/>
    <w:rsid w:val="00B006FE"/>
    <w:rsid w:val="00B007CB"/>
    <w:rsid w:val="00B02AA9"/>
    <w:rsid w:val="00B02CDD"/>
    <w:rsid w:val="00B02FA3"/>
    <w:rsid w:val="00B05084"/>
    <w:rsid w:val="00B157F9"/>
    <w:rsid w:val="00B168FE"/>
    <w:rsid w:val="00B20256"/>
    <w:rsid w:val="00B207F4"/>
    <w:rsid w:val="00B20D09"/>
    <w:rsid w:val="00B214BB"/>
    <w:rsid w:val="00B24D50"/>
    <w:rsid w:val="00B2763F"/>
    <w:rsid w:val="00B27AAC"/>
    <w:rsid w:val="00B30568"/>
    <w:rsid w:val="00B30929"/>
    <w:rsid w:val="00B31BFB"/>
    <w:rsid w:val="00B33023"/>
    <w:rsid w:val="00B33563"/>
    <w:rsid w:val="00B372AA"/>
    <w:rsid w:val="00B3737D"/>
    <w:rsid w:val="00B40445"/>
    <w:rsid w:val="00B409E0"/>
    <w:rsid w:val="00B41888"/>
    <w:rsid w:val="00B418CF"/>
    <w:rsid w:val="00B42410"/>
    <w:rsid w:val="00B45A52"/>
    <w:rsid w:val="00B46175"/>
    <w:rsid w:val="00B47E7C"/>
    <w:rsid w:val="00B535AC"/>
    <w:rsid w:val="00B548B7"/>
    <w:rsid w:val="00B5733A"/>
    <w:rsid w:val="00B664C7"/>
    <w:rsid w:val="00B67801"/>
    <w:rsid w:val="00B70B5D"/>
    <w:rsid w:val="00B739F6"/>
    <w:rsid w:val="00B75766"/>
    <w:rsid w:val="00B81A6C"/>
    <w:rsid w:val="00B83E2C"/>
    <w:rsid w:val="00B85DE5"/>
    <w:rsid w:val="00B90F73"/>
    <w:rsid w:val="00B93B59"/>
    <w:rsid w:val="00B9406A"/>
    <w:rsid w:val="00BA2280"/>
    <w:rsid w:val="00BA2A08"/>
    <w:rsid w:val="00BA2ABE"/>
    <w:rsid w:val="00BA56D2"/>
    <w:rsid w:val="00BA6870"/>
    <w:rsid w:val="00BA76E0"/>
    <w:rsid w:val="00BB0D9A"/>
    <w:rsid w:val="00BB2A25"/>
    <w:rsid w:val="00BB3378"/>
    <w:rsid w:val="00BB51E9"/>
    <w:rsid w:val="00BC0FDC"/>
    <w:rsid w:val="00BC1939"/>
    <w:rsid w:val="00BC2DEB"/>
    <w:rsid w:val="00BC3053"/>
    <w:rsid w:val="00BC4D2E"/>
    <w:rsid w:val="00BD48AC"/>
    <w:rsid w:val="00BD5F1A"/>
    <w:rsid w:val="00BD6737"/>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13D0"/>
    <w:rsid w:val="00C431B2"/>
    <w:rsid w:val="00C473A5"/>
    <w:rsid w:val="00C52E3D"/>
    <w:rsid w:val="00C53215"/>
    <w:rsid w:val="00C540ED"/>
    <w:rsid w:val="00C54995"/>
    <w:rsid w:val="00C54D41"/>
    <w:rsid w:val="00C56350"/>
    <w:rsid w:val="00C60783"/>
    <w:rsid w:val="00C64672"/>
    <w:rsid w:val="00C70697"/>
    <w:rsid w:val="00C70A93"/>
    <w:rsid w:val="00C72093"/>
    <w:rsid w:val="00C72E38"/>
    <w:rsid w:val="00C72EF4"/>
    <w:rsid w:val="00C744FE"/>
    <w:rsid w:val="00C75D2F"/>
    <w:rsid w:val="00C767BE"/>
    <w:rsid w:val="00C76E3C"/>
    <w:rsid w:val="00C804E7"/>
    <w:rsid w:val="00C81568"/>
    <w:rsid w:val="00C85629"/>
    <w:rsid w:val="00C9027A"/>
    <w:rsid w:val="00C9068E"/>
    <w:rsid w:val="00C90A04"/>
    <w:rsid w:val="00C91DA9"/>
    <w:rsid w:val="00C93814"/>
    <w:rsid w:val="00C93C4B"/>
    <w:rsid w:val="00C944AB"/>
    <w:rsid w:val="00C95B40"/>
    <w:rsid w:val="00C961CF"/>
    <w:rsid w:val="00CA147F"/>
    <w:rsid w:val="00CA1ED8"/>
    <w:rsid w:val="00CA2590"/>
    <w:rsid w:val="00CB1EC0"/>
    <w:rsid w:val="00CB1F63"/>
    <w:rsid w:val="00CB7170"/>
    <w:rsid w:val="00CC040E"/>
    <w:rsid w:val="00CC0BA5"/>
    <w:rsid w:val="00CC111F"/>
    <w:rsid w:val="00CC2011"/>
    <w:rsid w:val="00CC2D93"/>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2A3D"/>
    <w:rsid w:val="00CF3B1F"/>
    <w:rsid w:val="00CF3BF6"/>
    <w:rsid w:val="00CF625B"/>
    <w:rsid w:val="00CF637F"/>
    <w:rsid w:val="00CF6519"/>
    <w:rsid w:val="00CF687E"/>
    <w:rsid w:val="00D0349B"/>
    <w:rsid w:val="00D04BB0"/>
    <w:rsid w:val="00D10249"/>
    <w:rsid w:val="00D1147C"/>
    <w:rsid w:val="00D115C3"/>
    <w:rsid w:val="00D11897"/>
    <w:rsid w:val="00D125E0"/>
    <w:rsid w:val="00D13135"/>
    <w:rsid w:val="00D13E4E"/>
    <w:rsid w:val="00D239A7"/>
    <w:rsid w:val="00D23F47"/>
    <w:rsid w:val="00D24E0A"/>
    <w:rsid w:val="00D26A8A"/>
    <w:rsid w:val="00D3685E"/>
    <w:rsid w:val="00D36E71"/>
    <w:rsid w:val="00D37D87"/>
    <w:rsid w:val="00D40B33"/>
    <w:rsid w:val="00D4318F"/>
    <w:rsid w:val="00D438BF"/>
    <w:rsid w:val="00D440F8"/>
    <w:rsid w:val="00D4494D"/>
    <w:rsid w:val="00D546FF"/>
    <w:rsid w:val="00D55988"/>
    <w:rsid w:val="00D55AD5"/>
    <w:rsid w:val="00D576CA"/>
    <w:rsid w:val="00D60CE8"/>
    <w:rsid w:val="00D61AF5"/>
    <w:rsid w:val="00D64DD4"/>
    <w:rsid w:val="00D652B5"/>
    <w:rsid w:val="00D66155"/>
    <w:rsid w:val="00D708B0"/>
    <w:rsid w:val="00D77B1D"/>
    <w:rsid w:val="00D8021F"/>
    <w:rsid w:val="00D80383"/>
    <w:rsid w:val="00D823C6"/>
    <w:rsid w:val="00D8327F"/>
    <w:rsid w:val="00D835FE"/>
    <w:rsid w:val="00D84A0B"/>
    <w:rsid w:val="00D86CA3"/>
    <w:rsid w:val="00D871CE"/>
    <w:rsid w:val="00D9196D"/>
    <w:rsid w:val="00D92982"/>
    <w:rsid w:val="00D93825"/>
    <w:rsid w:val="00DA305E"/>
    <w:rsid w:val="00DA5417"/>
    <w:rsid w:val="00DA5538"/>
    <w:rsid w:val="00DA56E8"/>
    <w:rsid w:val="00DB0A9F"/>
    <w:rsid w:val="00DB15BA"/>
    <w:rsid w:val="00DB377D"/>
    <w:rsid w:val="00DB43AB"/>
    <w:rsid w:val="00DC1CB2"/>
    <w:rsid w:val="00DC2D36"/>
    <w:rsid w:val="00DC4DB0"/>
    <w:rsid w:val="00DC53EF"/>
    <w:rsid w:val="00DD4B10"/>
    <w:rsid w:val="00DD69F7"/>
    <w:rsid w:val="00DD6F3D"/>
    <w:rsid w:val="00DE2462"/>
    <w:rsid w:val="00DE5608"/>
    <w:rsid w:val="00DE58D0"/>
    <w:rsid w:val="00DE654F"/>
    <w:rsid w:val="00DF0B6E"/>
    <w:rsid w:val="00DF15E0"/>
    <w:rsid w:val="00DF254D"/>
    <w:rsid w:val="00DF37A0"/>
    <w:rsid w:val="00DF43CF"/>
    <w:rsid w:val="00E0023C"/>
    <w:rsid w:val="00E003A9"/>
    <w:rsid w:val="00E044DF"/>
    <w:rsid w:val="00E04ECF"/>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10E0"/>
    <w:rsid w:val="00E446F1"/>
    <w:rsid w:val="00E46886"/>
    <w:rsid w:val="00E47AEF"/>
    <w:rsid w:val="00E53B75"/>
    <w:rsid w:val="00E54E3B"/>
    <w:rsid w:val="00E57565"/>
    <w:rsid w:val="00E63838"/>
    <w:rsid w:val="00E64434"/>
    <w:rsid w:val="00E67C51"/>
    <w:rsid w:val="00E703F7"/>
    <w:rsid w:val="00E72D32"/>
    <w:rsid w:val="00E72EFC"/>
    <w:rsid w:val="00E758EC"/>
    <w:rsid w:val="00E8234C"/>
    <w:rsid w:val="00E83974"/>
    <w:rsid w:val="00E83AA9"/>
    <w:rsid w:val="00E85928"/>
    <w:rsid w:val="00E87822"/>
    <w:rsid w:val="00E87BA1"/>
    <w:rsid w:val="00E900FF"/>
    <w:rsid w:val="00E90395"/>
    <w:rsid w:val="00E90E49"/>
    <w:rsid w:val="00E917F9"/>
    <w:rsid w:val="00E9291C"/>
    <w:rsid w:val="00E93FFE"/>
    <w:rsid w:val="00E94F8A"/>
    <w:rsid w:val="00E96639"/>
    <w:rsid w:val="00EA7A41"/>
    <w:rsid w:val="00EB077B"/>
    <w:rsid w:val="00EB43D8"/>
    <w:rsid w:val="00EB4EA2"/>
    <w:rsid w:val="00EC24D5"/>
    <w:rsid w:val="00EC27C6"/>
    <w:rsid w:val="00EC4207"/>
    <w:rsid w:val="00EC483A"/>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0888"/>
    <w:rsid w:val="00F12C6E"/>
    <w:rsid w:val="00F15FA5"/>
    <w:rsid w:val="00F209B7"/>
    <w:rsid w:val="00F2376F"/>
    <w:rsid w:val="00F243D8"/>
    <w:rsid w:val="00F30828"/>
    <w:rsid w:val="00F313D6"/>
    <w:rsid w:val="00F35C7B"/>
    <w:rsid w:val="00F402C1"/>
    <w:rsid w:val="00F40F0C"/>
    <w:rsid w:val="00F46E2B"/>
    <w:rsid w:val="00F4766C"/>
    <w:rsid w:val="00F5060E"/>
    <w:rsid w:val="00F507D1"/>
    <w:rsid w:val="00F519CE"/>
    <w:rsid w:val="00F51ADA"/>
    <w:rsid w:val="00F5221D"/>
    <w:rsid w:val="00F55719"/>
    <w:rsid w:val="00F5646F"/>
    <w:rsid w:val="00F60203"/>
    <w:rsid w:val="00F607C5"/>
    <w:rsid w:val="00F60DEA"/>
    <w:rsid w:val="00F62417"/>
    <w:rsid w:val="00F6302A"/>
    <w:rsid w:val="00F63950"/>
    <w:rsid w:val="00F64C2B"/>
    <w:rsid w:val="00F651BE"/>
    <w:rsid w:val="00F67F53"/>
    <w:rsid w:val="00F70075"/>
    <w:rsid w:val="00F703BE"/>
    <w:rsid w:val="00F70D7B"/>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3475"/>
    <w:rsid w:val="00FB42DE"/>
    <w:rsid w:val="00FB4C80"/>
    <w:rsid w:val="00FB6017"/>
    <w:rsid w:val="00FB6A6A"/>
    <w:rsid w:val="00FC0E6C"/>
    <w:rsid w:val="00FC7429"/>
    <w:rsid w:val="00FD07F6"/>
    <w:rsid w:val="00FD1EC8"/>
    <w:rsid w:val="00FD47ED"/>
    <w:rsid w:val="00FD607F"/>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447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customStyle="1" w:styleId="UnresolvedMention1">
    <w:name w:val="Unresolved Mention1"/>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UnresolvedMention2">
    <w:name w:val="Unresolved Mention2"/>
    <w:basedOn w:val="DefaultParagraphFont"/>
    <w:uiPriority w:val="99"/>
    <w:semiHidden/>
    <w:unhideWhenUsed/>
    <w:rsid w:val="00C85629"/>
    <w:rPr>
      <w:color w:val="605E5C"/>
      <w:shd w:val="clear" w:color="auto" w:fill="E1DFDD"/>
    </w:rPr>
  </w:style>
  <w:style w:type="character" w:customStyle="1" w:styleId="CRCoverPageChar">
    <w:name w:val="CR Cover Page Char"/>
    <w:locked/>
    <w:rsid w:val="00C85629"/>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694977">
      <w:bodyDiv w:val="1"/>
      <w:marLeft w:val="0"/>
      <w:marRight w:val="0"/>
      <w:marTop w:val="0"/>
      <w:marBottom w:val="0"/>
      <w:divBdr>
        <w:top w:val="none" w:sz="0" w:space="0" w:color="auto"/>
        <w:left w:val="none" w:sz="0" w:space="0" w:color="auto"/>
        <w:bottom w:val="none" w:sz="0" w:space="0" w:color="auto"/>
        <w:right w:val="none" w:sz="0" w:space="0" w:color="auto"/>
      </w:divBdr>
    </w:div>
    <w:div w:id="261183103">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397628939">
      <w:bodyDiv w:val="1"/>
      <w:marLeft w:val="0"/>
      <w:marRight w:val="0"/>
      <w:marTop w:val="0"/>
      <w:marBottom w:val="0"/>
      <w:divBdr>
        <w:top w:val="none" w:sz="0" w:space="0" w:color="auto"/>
        <w:left w:val="none" w:sz="0" w:space="0" w:color="auto"/>
        <w:bottom w:val="none" w:sz="0" w:space="0" w:color="auto"/>
        <w:right w:val="none" w:sz="0" w:space="0" w:color="auto"/>
      </w:divBdr>
    </w:div>
    <w:div w:id="491989142">
      <w:bodyDiv w:val="1"/>
      <w:marLeft w:val="0"/>
      <w:marRight w:val="0"/>
      <w:marTop w:val="0"/>
      <w:marBottom w:val="0"/>
      <w:divBdr>
        <w:top w:val="none" w:sz="0" w:space="0" w:color="auto"/>
        <w:left w:val="none" w:sz="0" w:space="0" w:color="auto"/>
        <w:bottom w:val="none" w:sz="0" w:space="0" w:color="auto"/>
        <w:right w:val="none" w:sz="0" w:space="0" w:color="auto"/>
      </w:divBdr>
    </w:div>
    <w:div w:id="542181067">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04137701">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766075773">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1424990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1622496743">
      <w:bodyDiv w:val="1"/>
      <w:marLeft w:val="0"/>
      <w:marRight w:val="0"/>
      <w:marTop w:val="0"/>
      <w:marBottom w:val="0"/>
      <w:divBdr>
        <w:top w:val="none" w:sz="0" w:space="0" w:color="auto"/>
        <w:left w:val="none" w:sz="0" w:space="0" w:color="auto"/>
        <w:bottom w:val="none" w:sz="0" w:space="0" w:color="auto"/>
        <w:right w:val="none" w:sz="0" w:space="0" w:color="auto"/>
      </w:divBdr>
    </w:div>
    <w:div w:id="1952471566">
      <w:bodyDiv w:val="1"/>
      <w:marLeft w:val="0"/>
      <w:marRight w:val="0"/>
      <w:marTop w:val="0"/>
      <w:marBottom w:val="0"/>
      <w:divBdr>
        <w:top w:val="none" w:sz="0" w:space="0" w:color="auto"/>
        <w:left w:val="none" w:sz="0" w:space="0" w:color="auto"/>
        <w:bottom w:val="none" w:sz="0" w:space="0" w:color="auto"/>
        <w:right w:val="none" w:sz="0" w:space="0" w:color="auto"/>
      </w:divBdr>
    </w:div>
    <w:div w:id="2018312465">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43244891">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2538591">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7-e/Docs/R1-211193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87318C-3FA2-4F01-9189-F080A264FB8B}">
  <ds:schemaRefs>
    <ds:schemaRef ds:uri="http://schemas.openxmlformats.org/officeDocument/2006/bibliography"/>
  </ds:schemaRefs>
</ds:datastoreItem>
</file>

<file path=customXml/itemProps3.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15</TotalTime>
  <Pages>2</Pages>
  <Words>681</Words>
  <Characters>3888</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4560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4</cp:revision>
  <cp:lastPrinted>2008-01-31T07:09:00Z</cp:lastPrinted>
  <dcterms:created xsi:type="dcterms:W3CDTF">2021-11-09T13:11:00Z</dcterms:created>
  <dcterms:modified xsi:type="dcterms:W3CDTF">2021-11-11T15:09:00Z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ies>
</file>